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044" w:rsidRDefault="006B1044" w:rsidP="00121777">
      <w:pPr>
        <w:pStyle w:val="BodyText"/>
        <w:spacing w:after="120" w:line="276" w:lineRule="auto"/>
        <w:jc w:val="both"/>
        <w:rPr>
          <w:rFonts w:asciiTheme="minorHAnsi" w:hAnsiTheme="minorHAnsi" w:cstheme="majorBidi"/>
          <w:b/>
          <w:i w:val="0"/>
          <w:iCs/>
          <w:sz w:val="26"/>
          <w:szCs w:val="26"/>
        </w:rPr>
      </w:pPr>
      <w:r w:rsidRPr="00612FE3">
        <w:rPr>
          <w:rFonts w:asciiTheme="minorHAnsi" w:hAnsiTheme="minorHAnsi" w:cstheme="majorBidi"/>
          <w:b/>
          <w:i w:val="0"/>
          <w:iCs/>
          <w:sz w:val="26"/>
          <w:szCs w:val="26"/>
        </w:rPr>
        <w:t xml:space="preserve">A review </w:t>
      </w:r>
      <w:r w:rsidR="00EF7692" w:rsidRPr="00612FE3">
        <w:rPr>
          <w:rFonts w:asciiTheme="minorHAnsi" w:hAnsiTheme="minorHAnsi" w:cstheme="majorBidi"/>
          <w:b/>
          <w:i w:val="0"/>
          <w:iCs/>
          <w:sz w:val="26"/>
          <w:szCs w:val="26"/>
        </w:rPr>
        <w:t>of</w:t>
      </w:r>
      <w:r w:rsidRPr="00612FE3">
        <w:rPr>
          <w:rFonts w:asciiTheme="minorHAnsi" w:hAnsiTheme="minorHAnsi" w:cstheme="majorBidi"/>
          <w:b/>
          <w:i w:val="0"/>
          <w:iCs/>
          <w:sz w:val="26"/>
          <w:szCs w:val="26"/>
        </w:rPr>
        <w:t xml:space="preserve"> the IELTS test</w:t>
      </w:r>
      <w:r w:rsidR="00121777">
        <w:rPr>
          <w:rFonts w:asciiTheme="minorHAnsi" w:hAnsiTheme="minorHAnsi" w:cstheme="majorBidi"/>
          <w:b/>
          <w:i w:val="0"/>
          <w:iCs/>
          <w:sz w:val="26"/>
          <w:szCs w:val="26"/>
        </w:rPr>
        <w:t xml:space="preserve">: </w:t>
      </w:r>
      <w:r w:rsidR="00A21A7E">
        <w:rPr>
          <w:rFonts w:asciiTheme="minorHAnsi" w:hAnsiTheme="minorHAnsi" w:cstheme="majorBidi"/>
          <w:b/>
          <w:i w:val="0"/>
          <w:iCs/>
          <w:sz w:val="26"/>
          <w:szCs w:val="26"/>
        </w:rPr>
        <w:t xml:space="preserve">focus on </w:t>
      </w:r>
      <w:r w:rsidR="00121777">
        <w:rPr>
          <w:rFonts w:asciiTheme="minorHAnsi" w:hAnsiTheme="minorHAnsi" w:cstheme="majorBidi"/>
          <w:b/>
          <w:i w:val="0"/>
          <w:iCs/>
          <w:sz w:val="26"/>
          <w:szCs w:val="26"/>
        </w:rPr>
        <w:t>validity,</w:t>
      </w:r>
      <w:r w:rsidR="00121777" w:rsidRPr="00121777">
        <w:rPr>
          <w:rFonts w:asciiTheme="minorHAnsi" w:hAnsiTheme="minorHAnsi" w:cstheme="majorBidi"/>
          <w:b/>
          <w:i w:val="0"/>
          <w:iCs/>
          <w:sz w:val="26"/>
          <w:szCs w:val="26"/>
        </w:rPr>
        <w:t xml:space="preserve"> </w:t>
      </w:r>
      <w:r w:rsidR="00121777">
        <w:rPr>
          <w:rFonts w:asciiTheme="minorHAnsi" w:hAnsiTheme="minorHAnsi" w:cstheme="majorBidi"/>
          <w:b/>
          <w:i w:val="0"/>
          <w:iCs/>
          <w:sz w:val="26"/>
          <w:szCs w:val="26"/>
        </w:rPr>
        <w:t>reliability, and washback</w:t>
      </w:r>
      <w:r w:rsidRPr="00612FE3">
        <w:rPr>
          <w:rFonts w:asciiTheme="minorHAnsi" w:hAnsiTheme="minorHAnsi" w:cstheme="majorBidi"/>
          <w:b/>
          <w:i w:val="0"/>
          <w:iCs/>
          <w:sz w:val="26"/>
          <w:szCs w:val="26"/>
        </w:rPr>
        <w:t xml:space="preserve"> </w:t>
      </w:r>
    </w:p>
    <w:p w:rsidR="00153301" w:rsidRDefault="001A2E74" w:rsidP="00153301">
      <w:pPr>
        <w:autoSpaceDE w:val="0"/>
        <w:autoSpaceDN w:val="0"/>
        <w:adjustRightInd w:val="0"/>
        <w:spacing w:after="0" w:line="276" w:lineRule="auto"/>
        <w:ind w:left="1985" w:hanging="1985"/>
        <w:jc w:val="center"/>
        <w:rPr>
          <w:rFonts w:asciiTheme="majorBidi" w:hAnsiTheme="majorBidi" w:cstheme="majorBidi"/>
          <w:sz w:val="24"/>
          <w:szCs w:val="24"/>
          <w:shd w:val="clear" w:color="auto" w:fill="FFFFFF"/>
        </w:rPr>
      </w:pPr>
      <w:r w:rsidRPr="001A2E74">
        <w:rPr>
          <w:rFonts w:cstheme="majorBidi"/>
          <w:bCs/>
          <w:iCs/>
          <w:sz w:val="26"/>
          <w:szCs w:val="26"/>
        </w:rPr>
        <w:t xml:space="preserve">Ali </w:t>
      </w:r>
      <w:proofErr w:type="spellStart"/>
      <w:r w:rsidRPr="001A2E74">
        <w:rPr>
          <w:rFonts w:cstheme="majorBidi"/>
          <w:bCs/>
          <w:iCs/>
          <w:sz w:val="26"/>
          <w:szCs w:val="26"/>
        </w:rPr>
        <w:t>Hashemi</w:t>
      </w:r>
      <w:proofErr w:type="spellEnd"/>
      <w:r w:rsidR="00B75AFE">
        <w:rPr>
          <w:rFonts w:cstheme="majorBidi"/>
          <w:bCs/>
          <w:iCs/>
          <w:sz w:val="26"/>
          <w:szCs w:val="26"/>
        </w:rPr>
        <w:t>,</w:t>
      </w:r>
      <w:r>
        <w:rPr>
          <w:rFonts w:cstheme="majorBidi"/>
          <w:bCs/>
          <w:iCs/>
          <w:sz w:val="26"/>
          <w:szCs w:val="26"/>
        </w:rPr>
        <w:t xml:space="preserve"> </w:t>
      </w:r>
      <w:r w:rsidR="00B75AFE">
        <w:rPr>
          <w:rFonts w:cstheme="majorBidi"/>
          <w:bCs/>
          <w:i/>
          <w:iCs/>
          <w:sz w:val="26"/>
          <w:szCs w:val="26"/>
        </w:rPr>
        <w:t xml:space="preserve"> </w:t>
      </w:r>
      <w:r w:rsidR="00B75AFE" w:rsidRPr="005E12F4">
        <w:rPr>
          <w:rFonts w:asciiTheme="majorBidi" w:hAnsiTheme="majorBidi" w:cstheme="majorBidi"/>
          <w:sz w:val="24"/>
          <w:szCs w:val="24"/>
          <w:shd w:val="clear" w:color="auto" w:fill="FFFFFF"/>
        </w:rPr>
        <w:t xml:space="preserve"> University of </w:t>
      </w:r>
      <w:proofErr w:type="spellStart"/>
      <w:r w:rsidR="00B75AFE" w:rsidRPr="005E12F4">
        <w:rPr>
          <w:rFonts w:asciiTheme="majorBidi" w:hAnsiTheme="majorBidi" w:cstheme="majorBidi"/>
          <w:sz w:val="24"/>
          <w:szCs w:val="24"/>
          <w:shd w:val="clear" w:color="auto" w:fill="FFFFFF"/>
        </w:rPr>
        <w:t>Zanjan</w:t>
      </w:r>
      <w:proofErr w:type="spellEnd"/>
      <w:r w:rsidR="00B75AFE" w:rsidRPr="005E12F4">
        <w:rPr>
          <w:rFonts w:asciiTheme="majorBidi" w:hAnsiTheme="majorBidi" w:cstheme="majorBidi"/>
          <w:sz w:val="24"/>
          <w:szCs w:val="24"/>
          <w:shd w:val="clear" w:color="auto" w:fill="FFFFFF"/>
        </w:rPr>
        <w:t xml:space="preserve">, </w:t>
      </w:r>
      <w:proofErr w:type="spellStart"/>
      <w:r w:rsidR="00B75AFE" w:rsidRPr="005E12F4">
        <w:rPr>
          <w:rFonts w:asciiTheme="majorBidi" w:hAnsiTheme="majorBidi" w:cstheme="majorBidi"/>
          <w:sz w:val="24"/>
          <w:szCs w:val="24"/>
          <w:shd w:val="clear" w:color="auto" w:fill="FFFFFF"/>
        </w:rPr>
        <w:t>Zanjan</w:t>
      </w:r>
      <w:proofErr w:type="spellEnd"/>
      <w:r w:rsidR="00B75AFE" w:rsidRPr="005E12F4">
        <w:rPr>
          <w:rFonts w:asciiTheme="majorBidi" w:hAnsiTheme="majorBidi" w:cstheme="majorBidi"/>
          <w:sz w:val="24"/>
          <w:szCs w:val="24"/>
          <w:shd w:val="clear" w:color="auto" w:fill="FFFFFF"/>
        </w:rPr>
        <w:t>, Iran</w:t>
      </w:r>
      <w:r w:rsidR="00B75AFE">
        <w:rPr>
          <w:rFonts w:asciiTheme="majorBidi" w:hAnsiTheme="majorBidi" w:cstheme="majorBidi"/>
          <w:sz w:val="24"/>
          <w:szCs w:val="24"/>
          <w:shd w:val="clear" w:color="auto" w:fill="FFFFFF"/>
        </w:rPr>
        <w:t xml:space="preserve"> </w:t>
      </w:r>
    </w:p>
    <w:p w:rsidR="00B75AFE" w:rsidRPr="00153301" w:rsidRDefault="00E93339" w:rsidP="00153301">
      <w:pPr>
        <w:autoSpaceDE w:val="0"/>
        <w:autoSpaceDN w:val="0"/>
        <w:adjustRightInd w:val="0"/>
        <w:spacing w:after="0" w:line="276" w:lineRule="auto"/>
        <w:ind w:left="1985" w:hanging="1985"/>
        <w:jc w:val="center"/>
        <w:rPr>
          <w:rFonts w:cstheme="majorBidi"/>
          <w:sz w:val="24"/>
          <w:szCs w:val="24"/>
          <w:shd w:val="clear" w:color="auto" w:fill="FFFFFF"/>
        </w:rPr>
      </w:pPr>
      <w:hyperlink r:id="rId6" w:history="1">
        <w:r w:rsidR="00B75AFE" w:rsidRPr="00153301">
          <w:rPr>
            <w:rStyle w:val="Hyperlink"/>
            <w:rFonts w:cstheme="majorBidi"/>
            <w:sz w:val="24"/>
            <w:szCs w:val="24"/>
            <w:shd w:val="clear" w:color="auto" w:fill="FFFFFF"/>
          </w:rPr>
          <w:t>a.kian.hashemi@gmail.com</w:t>
        </w:r>
      </w:hyperlink>
    </w:p>
    <w:p w:rsidR="00153301" w:rsidRDefault="00B75AFE" w:rsidP="00153301">
      <w:pPr>
        <w:autoSpaceDE w:val="0"/>
        <w:autoSpaceDN w:val="0"/>
        <w:adjustRightInd w:val="0"/>
        <w:spacing w:after="0" w:line="276" w:lineRule="auto"/>
        <w:ind w:left="1985" w:hanging="1985"/>
        <w:jc w:val="center"/>
        <w:rPr>
          <w:rFonts w:asciiTheme="majorBidi" w:hAnsiTheme="majorBidi" w:cstheme="majorBidi"/>
          <w:sz w:val="24"/>
          <w:szCs w:val="24"/>
          <w:shd w:val="clear" w:color="auto" w:fill="FFFFFF"/>
        </w:rPr>
      </w:pPr>
      <w:proofErr w:type="spellStart"/>
      <w:r w:rsidRPr="00B75AFE">
        <w:rPr>
          <w:rFonts w:cstheme="majorBidi"/>
          <w:sz w:val="26"/>
          <w:szCs w:val="26"/>
          <w:shd w:val="clear" w:color="auto" w:fill="FFFFFF"/>
        </w:rPr>
        <w:t>Samran</w:t>
      </w:r>
      <w:proofErr w:type="spellEnd"/>
      <w:r w:rsidRPr="00B75AFE">
        <w:rPr>
          <w:rFonts w:cstheme="majorBidi"/>
          <w:sz w:val="26"/>
          <w:szCs w:val="26"/>
          <w:shd w:val="clear" w:color="auto" w:fill="FFFFFF"/>
        </w:rPr>
        <w:t xml:space="preserve"> </w:t>
      </w:r>
      <w:proofErr w:type="spellStart"/>
      <w:r w:rsidRPr="00B75AFE">
        <w:rPr>
          <w:rFonts w:cstheme="majorBidi"/>
          <w:sz w:val="26"/>
          <w:szCs w:val="26"/>
          <w:shd w:val="clear" w:color="auto" w:fill="FFFFFF"/>
        </w:rPr>
        <w:t>Daneshfar</w:t>
      </w:r>
      <w:proofErr w:type="spellEnd"/>
      <w:r>
        <w:rPr>
          <w:rFonts w:asciiTheme="majorBidi" w:hAnsiTheme="majorBidi" w:cstheme="majorBidi"/>
          <w:sz w:val="24"/>
          <w:szCs w:val="24"/>
          <w:shd w:val="clear" w:color="auto" w:fill="FFFFFF"/>
        </w:rPr>
        <w:t>,</w:t>
      </w:r>
      <w:r w:rsidRPr="00B75AFE">
        <w:rPr>
          <w:rFonts w:asciiTheme="majorBidi" w:hAnsiTheme="majorBidi" w:cstheme="majorBidi"/>
          <w:sz w:val="24"/>
          <w:szCs w:val="24"/>
          <w:shd w:val="clear" w:color="auto" w:fill="FFFFFF"/>
        </w:rPr>
        <w:t xml:space="preserve"> </w:t>
      </w:r>
      <w:r w:rsidRPr="005E12F4">
        <w:rPr>
          <w:rFonts w:asciiTheme="majorBidi" w:hAnsiTheme="majorBidi" w:cstheme="majorBidi"/>
          <w:sz w:val="24"/>
          <w:szCs w:val="24"/>
          <w:shd w:val="clear" w:color="auto" w:fill="FFFFFF"/>
        </w:rPr>
        <w:t xml:space="preserve">University of </w:t>
      </w:r>
      <w:proofErr w:type="spellStart"/>
      <w:r w:rsidRPr="005E12F4">
        <w:rPr>
          <w:rFonts w:asciiTheme="majorBidi" w:hAnsiTheme="majorBidi" w:cstheme="majorBidi"/>
          <w:sz w:val="24"/>
          <w:szCs w:val="24"/>
          <w:shd w:val="clear" w:color="auto" w:fill="FFFFFF"/>
        </w:rPr>
        <w:t>Zanjan</w:t>
      </w:r>
      <w:proofErr w:type="spellEnd"/>
      <w:r w:rsidRPr="005E12F4">
        <w:rPr>
          <w:rFonts w:asciiTheme="majorBidi" w:hAnsiTheme="majorBidi" w:cstheme="majorBidi"/>
          <w:sz w:val="24"/>
          <w:szCs w:val="24"/>
          <w:shd w:val="clear" w:color="auto" w:fill="FFFFFF"/>
        </w:rPr>
        <w:t xml:space="preserve">, </w:t>
      </w:r>
      <w:proofErr w:type="spellStart"/>
      <w:r w:rsidRPr="005E12F4">
        <w:rPr>
          <w:rFonts w:asciiTheme="majorBidi" w:hAnsiTheme="majorBidi" w:cstheme="majorBidi"/>
          <w:sz w:val="24"/>
          <w:szCs w:val="24"/>
          <w:shd w:val="clear" w:color="auto" w:fill="FFFFFF"/>
        </w:rPr>
        <w:t>Zanjan</w:t>
      </w:r>
      <w:proofErr w:type="spellEnd"/>
      <w:r w:rsidRPr="005E12F4">
        <w:rPr>
          <w:rFonts w:asciiTheme="majorBidi" w:hAnsiTheme="majorBidi" w:cstheme="majorBidi"/>
          <w:sz w:val="24"/>
          <w:szCs w:val="24"/>
          <w:shd w:val="clear" w:color="auto" w:fill="FFFFFF"/>
        </w:rPr>
        <w:t>, Iran</w:t>
      </w:r>
      <w:r>
        <w:rPr>
          <w:rFonts w:asciiTheme="majorBidi" w:hAnsiTheme="majorBidi" w:cstheme="majorBidi"/>
          <w:sz w:val="24"/>
          <w:szCs w:val="24"/>
          <w:shd w:val="clear" w:color="auto" w:fill="FFFFFF"/>
        </w:rPr>
        <w:t xml:space="preserve"> </w:t>
      </w:r>
    </w:p>
    <w:p w:rsidR="00B75AFE" w:rsidRPr="00153301" w:rsidRDefault="00E93339" w:rsidP="00153301">
      <w:pPr>
        <w:autoSpaceDE w:val="0"/>
        <w:autoSpaceDN w:val="0"/>
        <w:adjustRightInd w:val="0"/>
        <w:spacing w:after="0" w:line="276" w:lineRule="auto"/>
        <w:ind w:left="1985" w:hanging="1985"/>
        <w:jc w:val="center"/>
        <w:rPr>
          <w:rFonts w:cstheme="majorBidi"/>
          <w:bCs/>
          <w:i/>
          <w:iCs/>
          <w:sz w:val="24"/>
          <w:szCs w:val="24"/>
        </w:rPr>
      </w:pPr>
      <w:hyperlink r:id="rId7" w:history="1">
        <w:r w:rsidR="00B75AFE" w:rsidRPr="00153301">
          <w:rPr>
            <w:rStyle w:val="Hyperlink"/>
            <w:rFonts w:cstheme="majorBidi"/>
            <w:sz w:val="24"/>
            <w:szCs w:val="24"/>
            <w:shd w:val="clear" w:color="auto" w:fill="FFFFFF"/>
          </w:rPr>
          <w:t>s.daneshfar82@gmail.com</w:t>
        </w:r>
      </w:hyperlink>
    </w:p>
    <w:p w:rsidR="00171377" w:rsidRPr="00612FE3" w:rsidRDefault="00041781" w:rsidP="00612FE3">
      <w:pPr>
        <w:pStyle w:val="BodyText"/>
        <w:spacing w:after="120" w:line="276" w:lineRule="auto"/>
        <w:jc w:val="both"/>
        <w:rPr>
          <w:rFonts w:asciiTheme="minorHAnsi" w:hAnsiTheme="minorHAnsi" w:cstheme="majorBidi"/>
          <w:b/>
          <w:i w:val="0"/>
          <w:iCs/>
          <w:sz w:val="26"/>
          <w:szCs w:val="26"/>
        </w:rPr>
      </w:pPr>
      <w:r w:rsidRPr="00612FE3">
        <w:rPr>
          <w:rFonts w:asciiTheme="minorHAnsi" w:hAnsiTheme="minorHAnsi" w:cstheme="majorBidi"/>
          <w:b/>
          <w:i w:val="0"/>
          <w:iCs/>
          <w:sz w:val="26"/>
          <w:szCs w:val="26"/>
        </w:rPr>
        <w:t>Abstract</w:t>
      </w:r>
    </w:p>
    <w:p w:rsidR="008C0321" w:rsidRDefault="00D806E3" w:rsidP="00933811">
      <w:pPr>
        <w:pStyle w:val="BodyText"/>
        <w:spacing w:after="120" w:line="276" w:lineRule="auto"/>
        <w:jc w:val="both"/>
        <w:rPr>
          <w:rFonts w:asciiTheme="minorHAnsi" w:hAnsiTheme="minorHAnsi" w:cstheme="majorBidi"/>
          <w:i w:val="0"/>
          <w:iCs/>
          <w:sz w:val="26"/>
          <w:szCs w:val="26"/>
        </w:rPr>
      </w:pPr>
      <w:r w:rsidRPr="00612FE3">
        <w:rPr>
          <w:rFonts w:asciiTheme="minorHAnsi" w:hAnsiTheme="minorHAnsi" w:cstheme="majorBidi"/>
          <w:i w:val="0"/>
          <w:iCs/>
          <w:sz w:val="26"/>
          <w:szCs w:val="26"/>
        </w:rPr>
        <w:t>The International English Language Test System (IELTS) is one of the most reputable English tests that is used to assess the language proficiency of those who intend to study or work in an English speaking context. It is one of the most large-scale proficiency tests which affects the lives of many students, as well as immigrants as the results of the test, are used for making critical decisions about the test takers.</w:t>
      </w:r>
      <w:r w:rsidR="00DF13EF" w:rsidRPr="00612FE3">
        <w:rPr>
          <w:rFonts w:asciiTheme="minorHAnsi" w:eastAsiaTheme="minorHAnsi" w:hAnsiTheme="minorHAnsi" w:cstheme="majorBidi"/>
          <w:i w:val="0"/>
          <w:iCs/>
          <w:color w:val="000000"/>
          <w:sz w:val="26"/>
          <w:szCs w:val="26"/>
          <w:lang w:val="en-US" w:eastAsia="en-US"/>
        </w:rPr>
        <w:t xml:space="preserve"> </w:t>
      </w:r>
      <w:r w:rsidR="00DF13EF" w:rsidRPr="00612FE3">
        <w:rPr>
          <w:rFonts w:asciiTheme="minorHAnsi" w:hAnsiTheme="minorHAnsi" w:cstheme="majorBidi"/>
          <w:i w:val="0"/>
          <w:iCs/>
          <w:sz w:val="26"/>
          <w:szCs w:val="26"/>
          <w:lang w:val="en-US"/>
        </w:rPr>
        <w:t>Moreover, the process of designing a good tes</w:t>
      </w:r>
      <w:r w:rsidR="00EF7692" w:rsidRPr="00612FE3">
        <w:rPr>
          <w:rFonts w:asciiTheme="minorHAnsi" w:hAnsiTheme="minorHAnsi" w:cstheme="majorBidi"/>
          <w:i w:val="0"/>
          <w:iCs/>
          <w:sz w:val="26"/>
          <w:szCs w:val="26"/>
          <w:lang w:val="en-US"/>
        </w:rPr>
        <w:t xml:space="preserve">t requires a clear </w:t>
      </w:r>
      <w:r w:rsidR="00DF13EF" w:rsidRPr="00612FE3">
        <w:rPr>
          <w:rFonts w:asciiTheme="minorHAnsi" w:hAnsiTheme="minorHAnsi" w:cstheme="majorBidi"/>
          <w:i w:val="0"/>
          <w:iCs/>
          <w:sz w:val="26"/>
          <w:szCs w:val="26"/>
          <w:lang w:val="en-US"/>
        </w:rPr>
        <w:t>understanding of both</w:t>
      </w:r>
      <w:r w:rsidR="00EF7692" w:rsidRPr="00612FE3">
        <w:rPr>
          <w:rFonts w:asciiTheme="minorHAnsi" w:hAnsiTheme="minorHAnsi" w:cstheme="majorBidi"/>
          <w:i w:val="0"/>
          <w:iCs/>
          <w:sz w:val="26"/>
          <w:szCs w:val="26"/>
          <w:lang w:val="en-US"/>
        </w:rPr>
        <w:t xml:space="preserve"> </w:t>
      </w:r>
      <w:r w:rsidR="00DF13EF" w:rsidRPr="00612FE3">
        <w:rPr>
          <w:rFonts w:asciiTheme="minorHAnsi" w:hAnsiTheme="minorHAnsi" w:cstheme="majorBidi"/>
          <w:i w:val="0"/>
          <w:iCs/>
          <w:sz w:val="26"/>
          <w:szCs w:val="26"/>
          <w:lang w:val="en-US"/>
        </w:rPr>
        <w:t xml:space="preserve">validity and reliability of the test format. </w:t>
      </w:r>
      <w:r w:rsidRPr="00612FE3">
        <w:rPr>
          <w:rFonts w:asciiTheme="minorHAnsi" w:hAnsiTheme="minorHAnsi" w:cstheme="majorBidi"/>
          <w:i w:val="0"/>
          <w:iCs/>
          <w:sz w:val="26"/>
          <w:szCs w:val="26"/>
        </w:rPr>
        <w:t xml:space="preserve"> Therefore, in the current paper, we try to offer a descriptive review of the IELTS test by concentrating on various issues such as reliability, validity and </w:t>
      </w:r>
      <w:proofErr w:type="spellStart"/>
      <w:r w:rsidR="003B0FAE" w:rsidRPr="00612FE3">
        <w:rPr>
          <w:rFonts w:asciiTheme="minorHAnsi" w:hAnsiTheme="minorHAnsi" w:cstheme="majorBidi"/>
          <w:i w:val="0"/>
          <w:iCs/>
          <w:sz w:val="26"/>
          <w:szCs w:val="26"/>
        </w:rPr>
        <w:t>washback</w:t>
      </w:r>
      <w:proofErr w:type="spellEnd"/>
      <w:r w:rsidRPr="00612FE3">
        <w:rPr>
          <w:rFonts w:asciiTheme="minorHAnsi" w:hAnsiTheme="minorHAnsi" w:cstheme="majorBidi"/>
          <w:i w:val="0"/>
          <w:iCs/>
          <w:sz w:val="26"/>
          <w:szCs w:val="26"/>
        </w:rPr>
        <w:t>.</w:t>
      </w:r>
    </w:p>
    <w:p w:rsidR="00F42345" w:rsidRPr="00612FE3" w:rsidRDefault="00F42345" w:rsidP="00933811">
      <w:pPr>
        <w:pStyle w:val="BodyText"/>
        <w:spacing w:after="120" w:line="276" w:lineRule="auto"/>
        <w:jc w:val="both"/>
        <w:rPr>
          <w:rFonts w:asciiTheme="minorHAnsi" w:hAnsiTheme="minorHAnsi" w:cstheme="majorBidi"/>
          <w:i w:val="0"/>
          <w:iCs/>
          <w:sz w:val="26"/>
          <w:szCs w:val="26"/>
        </w:rPr>
      </w:pPr>
      <w:r w:rsidRPr="00F42345">
        <w:rPr>
          <w:rFonts w:asciiTheme="minorHAnsi" w:hAnsiTheme="minorHAnsi" w:cstheme="majorBidi"/>
          <w:b/>
          <w:bCs/>
          <w:i w:val="0"/>
          <w:iCs/>
          <w:sz w:val="26"/>
          <w:szCs w:val="26"/>
        </w:rPr>
        <w:t>Keywords</w:t>
      </w:r>
      <w:r>
        <w:rPr>
          <w:rFonts w:asciiTheme="minorHAnsi" w:hAnsiTheme="minorHAnsi" w:cstheme="majorBidi"/>
          <w:i w:val="0"/>
          <w:iCs/>
          <w:sz w:val="26"/>
          <w:szCs w:val="26"/>
        </w:rPr>
        <w:t xml:space="preserve">: </w:t>
      </w:r>
      <w:r w:rsidR="003B13B6">
        <w:rPr>
          <w:rFonts w:asciiTheme="minorHAnsi" w:hAnsiTheme="minorHAnsi" w:cstheme="majorBidi"/>
          <w:i w:val="0"/>
          <w:iCs/>
          <w:sz w:val="26"/>
          <w:szCs w:val="26"/>
        </w:rPr>
        <w:t xml:space="preserve">language </w:t>
      </w:r>
      <w:r w:rsidR="00AD52A3">
        <w:rPr>
          <w:rFonts w:asciiTheme="minorHAnsi" w:hAnsiTheme="minorHAnsi" w:cstheme="majorBidi"/>
          <w:i w:val="0"/>
          <w:iCs/>
          <w:sz w:val="26"/>
          <w:szCs w:val="26"/>
        </w:rPr>
        <w:t xml:space="preserve">assessment, </w:t>
      </w:r>
      <w:r>
        <w:rPr>
          <w:rFonts w:asciiTheme="minorHAnsi" w:hAnsiTheme="minorHAnsi" w:cstheme="majorBidi"/>
          <w:i w:val="0"/>
          <w:iCs/>
          <w:sz w:val="26"/>
          <w:szCs w:val="26"/>
        </w:rPr>
        <w:t xml:space="preserve">IELTS, validity, reliability, </w:t>
      </w:r>
      <w:proofErr w:type="spellStart"/>
      <w:r>
        <w:rPr>
          <w:rFonts w:asciiTheme="minorHAnsi" w:hAnsiTheme="minorHAnsi" w:cstheme="majorBidi"/>
          <w:i w:val="0"/>
          <w:iCs/>
          <w:sz w:val="26"/>
          <w:szCs w:val="26"/>
        </w:rPr>
        <w:t>washback</w:t>
      </w:r>
      <w:proofErr w:type="spellEnd"/>
    </w:p>
    <w:p w:rsidR="002174DD" w:rsidRPr="00612FE3" w:rsidRDefault="002174DD" w:rsidP="00933811">
      <w:pPr>
        <w:pStyle w:val="BodyText"/>
        <w:numPr>
          <w:ilvl w:val="0"/>
          <w:numId w:val="10"/>
        </w:numPr>
        <w:spacing w:before="240" w:after="120" w:line="360" w:lineRule="auto"/>
        <w:ind w:left="426" w:hanging="426"/>
        <w:jc w:val="both"/>
        <w:outlineLvl w:val="0"/>
        <w:rPr>
          <w:rFonts w:asciiTheme="minorHAnsi" w:hAnsiTheme="minorHAnsi" w:cstheme="majorBidi"/>
          <w:i w:val="0"/>
          <w:sz w:val="26"/>
          <w:szCs w:val="26"/>
        </w:rPr>
      </w:pPr>
      <w:r w:rsidRPr="00612FE3">
        <w:rPr>
          <w:rFonts w:asciiTheme="minorHAnsi" w:hAnsiTheme="minorHAnsi" w:cstheme="majorBidi"/>
          <w:b/>
          <w:bCs/>
          <w:i w:val="0"/>
          <w:sz w:val="26"/>
          <w:szCs w:val="26"/>
        </w:rPr>
        <w:t>Introduction</w:t>
      </w:r>
      <w:r w:rsidR="00063AC4" w:rsidRPr="00612FE3">
        <w:rPr>
          <w:rFonts w:asciiTheme="minorHAnsi" w:hAnsiTheme="minorHAnsi" w:cstheme="majorBidi"/>
          <w:b/>
          <w:bCs/>
          <w:i w:val="0"/>
          <w:sz w:val="26"/>
          <w:szCs w:val="26"/>
        </w:rPr>
        <w:t xml:space="preserve"> </w:t>
      </w:r>
    </w:p>
    <w:p w:rsidR="00A356A2" w:rsidRPr="00612FE3" w:rsidRDefault="00A356A2" w:rsidP="00933811">
      <w:pPr>
        <w:autoSpaceDE w:val="0"/>
        <w:autoSpaceDN w:val="0"/>
        <w:adjustRightInd w:val="0"/>
        <w:spacing w:line="276" w:lineRule="auto"/>
        <w:jc w:val="both"/>
        <w:rPr>
          <w:rFonts w:cstheme="majorBidi"/>
          <w:iCs/>
          <w:color w:val="000000"/>
          <w:sz w:val="26"/>
          <w:szCs w:val="26"/>
        </w:rPr>
      </w:pPr>
      <w:r w:rsidRPr="00612FE3">
        <w:rPr>
          <w:rFonts w:cstheme="majorBidi"/>
          <w:iCs/>
          <w:color w:val="000000"/>
          <w:sz w:val="26"/>
          <w:szCs w:val="26"/>
        </w:rPr>
        <w:t xml:space="preserve">English is the international language of science, commerce, trade, politics, and communication among a vast number of people in the world, and it has the most number of learners, too. It is used as a basis to employ people, to teach, and as the medium of interaction and instruction in the world’s top universities as well. Thus, it is critical to have a good command of English as a prerequisite for those who intend to study and work in an English context. </w:t>
      </w:r>
    </w:p>
    <w:p w:rsidR="00A356A2" w:rsidRPr="00612FE3" w:rsidRDefault="00A356A2" w:rsidP="00933811">
      <w:pPr>
        <w:autoSpaceDE w:val="0"/>
        <w:autoSpaceDN w:val="0"/>
        <w:adjustRightInd w:val="0"/>
        <w:spacing w:line="276" w:lineRule="auto"/>
        <w:jc w:val="both"/>
        <w:rPr>
          <w:rFonts w:cstheme="majorBidi"/>
          <w:iCs/>
          <w:color w:val="000000"/>
          <w:sz w:val="26"/>
          <w:szCs w:val="26"/>
        </w:rPr>
      </w:pPr>
      <w:r w:rsidRPr="00612FE3">
        <w:rPr>
          <w:rFonts w:cstheme="majorBidi"/>
          <w:iCs/>
          <w:color w:val="000000"/>
          <w:sz w:val="26"/>
          <w:szCs w:val="26"/>
        </w:rPr>
        <w:t xml:space="preserve">As a predefined English proficiency level is a required precondition to study abroad, it poses problems for the relevant candidates. Thus, a valid and a reliable assessment of language ability of the prospective students, who aim to get entry into the international academic situations, is an issue of concern. The IELTS test has been developed to meet these needs, further, to assess and provide information concerning the English level of the applicants, based on which the students will be labelled based on their English proficiency level according to specific band scores of the IELTS testing </w:t>
      </w:r>
      <w:r w:rsidR="00933811" w:rsidRPr="00612FE3">
        <w:rPr>
          <w:rFonts w:cstheme="majorBidi"/>
          <w:iCs/>
          <w:color w:val="000000"/>
          <w:sz w:val="26"/>
          <w:szCs w:val="26"/>
        </w:rPr>
        <w:t>organization</w:t>
      </w:r>
      <w:r w:rsidRPr="00612FE3">
        <w:rPr>
          <w:rFonts w:cstheme="majorBidi"/>
          <w:iCs/>
          <w:color w:val="000000"/>
          <w:sz w:val="26"/>
          <w:szCs w:val="26"/>
        </w:rPr>
        <w:t>.</w:t>
      </w:r>
    </w:p>
    <w:p w:rsidR="008C0321" w:rsidRPr="00612FE3" w:rsidRDefault="00A356A2" w:rsidP="00933811">
      <w:pPr>
        <w:autoSpaceDE w:val="0"/>
        <w:autoSpaceDN w:val="0"/>
        <w:adjustRightInd w:val="0"/>
        <w:spacing w:line="276" w:lineRule="auto"/>
        <w:jc w:val="both"/>
        <w:rPr>
          <w:rFonts w:cstheme="majorBidi"/>
          <w:iCs/>
          <w:color w:val="000000"/>
          <w:sz w:val="26"/>
          <w:szCs w:val="26"/>
        </w:rPr>
      </w:pPr>
      <w:r w:rsidRPr="00612FE3">
        <w:rPr>
          <w:rFonts w:cstheme="majorBidi"/>
          <w:iCs/>
          <w:color w:val="000000"/>
          <w:sz w:val="26"/>
          <w:szCs w:val="26"/>
        </w:rPr>
        <w:t xml:space="preserve">The structure of IELTS contains four equally weighted sub-components namely speaking, listening, reading and writing. The examination is generally held over the course of two separate days in specified test </w:t>
      </w:r>
      <w:r w:rsidR="00933811" w:rsidRPr="00612FE3">
        <w:rPr>
          <w:rFonts w:cstheme="majorBidi"/>
          <w:iCs/>
          <w:color w:val="000000"/>
          <w:sz w:val="26"/>
          <w:szCs w:val="26"/>
        </w:rPr>
        <w:t>centers</w:t>
      </w:r>
      <w:r w:rsidRPr="00612FE3">
        <w:rPr>
          <w:rFonts w:cstheme="majorBidi"/>
          <w:iCs/>
          <w:color w:val="000000"/>
          <w:sz w:val="26"/>
          <w:szCs w:val="26"/>
        </w:rPr>
        <w:t xml:space="preserve"> with trained markers and examiners. The speaking </w:t>
      </w:r>
      <w:r w:rsidRPr="00612FE3">
        <w:rPr>
          <w:rFonts w:cstheme="majorBidi"/>
          <w:iCs/>
          <w:color w:val="000000"/>
          <w:sz w:val="26"/>
          <w:szCs w:val="26"/>
        </w:rPr>
        <w:lastRenderedPageBreak/>
        <w:t>or interview section is held in a different session particularly before the paper-based session of the other three skills, listening, reading and writing. The mean of the four sub-sections makes up the candidate’s overall band score. The speaking and writing modules Examiners are monitored regularly by an accredited IELTS trainer every two years; this is to make sure that the scorers mark the performance based on set standards prior to marking listening and reading papers (IELTS Homepage).</w:t>
      </w:r>
    </w:p>
    <w:p w:rsidR="00A8224C" w:rsidRPr="00612FE3" w:rsidRDefault="00B243A0" w:rsidP="00933811">
      <w:pPr>
        <w:pStyle w:val="BodyText"/>
        <w:numPr>
          <w:ilvl w:val="0"/>
          <w:numId w:val="10"/>
        </w:numPr>
        <w:spacing w:before="240" w:after="120" w:line="360" w:lineRule="auto"/>
        <w:ind w:left="426" w:hanging="426"/>
        <w:outlineLvl w:val="0"/>
        <w:rPr>
          <w:rFonts w:asciiTheme="minorHAnsi" w:hAnsiTheme="minorHAnsi" w:cstheme="majorBidi"/>
          <w:b/>
          <w:bCs/>
          <w:i w:val="0"/>
          <w:sz w:val="26"/>
          <w:szCs w:val="26"/>
        </w:rPr>
      </w:pPr>
      <w:r w:rsidRPr="00612FE3">
        <w:rPr>
          <w:rFonts w:asciiTheme="minorHAnsi" w:hAnsiTheme="minorHAnsi" w:cstheme="majorBidi"/>
          <w:b/>
          <w:bCs/>
          <w:i w:val="0"/>
          <w:sz w:val="26"/>
          <w:szCs w:val="26"/>
        </w:rPr>
        <w:t>Background and overview</w:t>
      </w:r>
    </w:p>
    <w:p w:rsidR="00A356A2" w:rsidRPr="00612FE3" w:rsidRDefault="00A356A2" w:rsidP="00933811">
      <w:pPr>
        <w:autoSpaceDE w:val="0"/>
        <w:autoSpaceDN w:val="0"/>
        <w:adjustRightInd w:val="0"/>
        <w:spacing w:line="276" w:lineRule="auto"/>
        <w:jc w:val="both"/>
        <w:rPr>
          <w:rFonts w:cstheme="majorBidi"/>
          <w:iCs/>
          <w:color w:val="000000"/>
          <w:sz w:val="26"/>
          <w:szCs w:val="26"/>
        </w:rPr>
      </w:pPr>
      <w:r w:rsidRPr="00612FE3">
        <w:rPr>
          <w:rFonts w:cstheme="majorBidi"/>
          <w:iCs/>
          <w:color w:val="000000"/>
          <w:sz w:val="26"/>
          <w:szCs w:val="26"/>
        </w:rPr>
        <w:t>Assessing the general English proficiency of test takers is a challenging and demanding issue to which easy answers cannot be sought as it includes various interacting components and subcomponents such as reading, speaking, listening, and writing (</w:t>
      </w:r>
      <w:proofErr w:type="spellStart"/>
      <w:r w:rsidRPr="00612FE3">
        <w:rPr>
          <w:rFonts w:cstheme="majorBidi"/>
          <w:iCs/>
          <w:color w:val="000000"/>
          <w:sz w:val="26"/>
          <w:szCs w:val="26"/>
        </w:rPr>
        <w:t>Hamp</w:t>
      </w:r>
      <w:proofErr w:type="spellEnd"/>
      <w:r w:rsidRPr="00612FE3">
        <w:rPr>
          <w:rFonts w:cstheme="majorBidi"/>
          <w:iCs/>
          <w:color w:val="000000"/>
          <w:sz w:val="26"/>
          <w:szCs w:val="26"/>
        </w:rPr>
        <w:t xml:space="preserve">-Lyons, 1990). Given the reputation and prominence of IELTS in the lives of the involved people, it is becoming ever more important for the test </w:t>
      </w:r>
      <w:r w:rsidR="009844F0" w:rsidRPr="00612FE3">
        <w:rPr>
          <w:rFonts w:cstheme="majorBidi"/>
          <w:iCs/>
          <w:color w:val="000000"/>
          <w:sz w:val="26"/>
          <w:szCs w:val="26"/>
        </w:rPr>
        <w:t>organization</w:t>
      </w:r>
      <w:r w:rsidRPr="00612FE3">
        <w:rPr>
          <w:rFonts w:cstheme="majorBidi"/>
          <w:iCs/>
          <w:color w:val="000000"/>
          <w:sz w:val="26"/>
          <w:szCs w:val="26"/>
        </w:rPr>
        <w:t xml:space="preserve"> to provide evidence of quality control in the form of assessment reliability and validity to the outside world (Shaw, 2007).</w:t>
      </w:r>
    </w:p>
    <w:p w:rsidR="008C0321" w:rsidRDefault="00A356A2" w:rsidP="00933811">
      <w:pPr>
        <w:autoSpaceDE w:val="0"/>
        <w:autoSpaceDN w:val="0"/>
        <w:adjustRightInd w:val="0"/>
        <w:spacing w:line="276" w:lineRule="auto"/>
        <w:jc w:val="both"/>
        <w:rPr>
          <w:rFonts w:cstheme="majorBidi"/>
          <w:iCs/>
          <w:color w:val="000000"/>
          <w:sz w:val="26"/>
          <w:szCs w:val="26"/>
        </w:rPr>
      </w:pPr>
      <w:r w:rsidRPr="00612FE3">
        <w:rPr>
          <w:rFonts w:cstheme="majorBidi"/>
          <w:iCs/>
          <w:color w:val="000000"/>
          <w:sz w:val="26"/>
          <w:szCs w:val="26"/>
        </w:rPr>
        <w:t>With the rising demand for IELTS, the concerns for the quality of the conclusions drawn from its efficiency and what and how it actually measures, in terms of candidate’s proficiency, is calling considerable attention. Thus test tasks and their authenticity, for example, is considered as crucial. According to Weir (1990), although tests are assigned to integrate different language skills, only direct tests that simulate authentic communication tasks can reflect actual authentic communicative interaction. Therefore, in designing and developing test tasks, care should be exerted to have tests that cover all areas of language use and which involve the learners in actual language use in communicative contexts (</w:t>
      </w:r>
      <w:proofErr w:type="spellStart"/>
      <w:r w:rsidRPr="00612FE3">
        <w:rPr>
          <w:rFonts w:cstheme="majorBidi"/>
          <w:iCs/>
          <w:color w:val="000000"/>
          <w:sz w:val="26"/>
          <w:szCs w:val="26"/>
        </w:rPr>
        <w:t>Gilfert</w:t>
      </w:r>
      <w:proofErr w:type="spellEnd"/>
      <w:r w:rsidRPr="00612FE3">
        <w:rPr>
          <w:rFonts w:cstheme="majorBidi"/>
          <w:iCs/>
          <w:color w:val="000000"/>
          <w:sz w:val="26"/>
          <w:szCs w:val="26"/>
        </w:rPr>
        <w:t>, 1996).</w:t>
      </w:r>
    </w:p>
    <w:p w:rsidR="00CC4A8E" w:rsidRPr="00612FE3" w:rsidRDefault="00CC4A8E" w:rsidP="00933811">
      <w:pPr>
        <w:pStyle w:val="BodyText"/>
        <w:numPr>
          <w:ilvl w:val="0"/>
          <w:numId w:val="10"/>
        </w:numPr>
        <w:spacing w:before="240" w:after="120" w:line="276" w:lineRule="auto"/>
        <w:ind w:left="426" w:hanging="426"/>
        <w:outlineLvl w:val="0"/>
        <w:rPr>
          <w:rFonts w:asciiTheme="minorHAnsi" w:hAnsiTheme="minorHAnsi" w:cstheme="majorBidi"/>
          <w:b/>
          <w:bCs/>
          <w:i w:val="0"/>
          <w:sz w:val="26"/>
          <w:szCs w:val="26"/>
        </w:rPr>
      </w:pPr>
      <w:r w:rsidRPr="00612FE3">
        <w:rPr>
          <w:rFonts w:asciiTheme="minorHAnsi" w:hAnsiTheme="minorHAnsi" w:cstheme="majorBidi"/>
          <w:b/>
          <w:bCs/>
          <w:i w:val="0"/>
          <w:sz w:val="26"/>
          <w:szCs w:val="26"/>
        </w:rPr>
        <w:t>IELTS test format</w:t>
      </w:r>
    </w:p>
    <w:p w:rsidR="00EB4C79" w:rsidRPr="00612FE3" w:rsidRDefault="00EB4C79" w:rsidP="00933811">
      <w:pPr>
        <w:autoSpaceDE w:val="0"/>
        <w:autoSpaceDN w:val="0"/>
        <w:adjustRightInd w:val="0"/>
        <w:spacing w:line="276" w:lineRule="auto"/>
        <w:jc w:val="both"/>
        <w:rPr>
          <w:rFonts w:eastAsia="Times New Roman" w:cstheme="majorBidi"/>
          <w:iCs/>
          <w:sz w:val="26"/>
          <w:szCs w:val="26"/>
        </w:rPr>
      </w:pPr>
      <w:r w:rsidRPr="00612FE3">
        <w:rPr>
          <w:rFonts w:eastAsia="Times New Roman" w:cstheme="majorBidi"/>
          <w:iCs/>
          <w:sz w:val="26"/>
          <w:szCs w:val="26"/>
        </w:rPr>
        <w:t xml:space="preserve">IELTS is available in two test versions: IELTS Academic and IELTS General Training. The Academic version is intended for those applying for higher education or professional registration, and the General Training aims at measuring the language ability of those migrating to Australia, Canada and the UK, or applying for secondary education, training programs and work experience in an English-speaking environment. </w:t>
      </w:r>
    </w:p>
    <w:p w:rsidR="005C091C" w:rsidRDefault="00EB4C79" w:rsidP="00933811">
      <w:pPr>
        <w:autoSpaceDE w:val="0"/>
        <w:autoSpaceDN w:val="0"/>
        <w:adjustRightInd w:val="0"/>
        <w:spacing w:line="276" w:lineRule="auto"/>
        <w:jc w:val="both"/>
        <w:rPr>
          <w:rFonts w:eastAsia="Times New Roman" w:cstheme="majorBidi"/>
          <w:iCs/>
          <w:sz w:val="26"/>
          <w:szCs w:val="26"/>
        </w:rPr>
      </w:pPr>
      <w:r w:rsidRPr="00612FE3">
        <w:rPr>
          <w:rFonts w:eastAsia="Times New Roman" w:cstheme="majorBidi"/>
          <w:iCs/>
          <w:sz w:val="26"/>
          <w:szCs w:val="26"/>
        </w:rPr>
        <w:t xml:space="preserve">Both the Academic and General Training versions provide a valid and accurate assessment of the four language skills: listening, reading, writing and speaking. Both versions are scored in the same way. All the test takers take the first three parts of the test all on one </w:t>
      </w:r>
      <w:r w:rsidRPr="00612FE3">
        <w:rPr>
          <w:rFonts w:eastAsia="Times New Roman" w:cstheme="majorBidi"/>
          <w:iCs/>
          <w:sz w:val="26"/>
          <w:szCs w:val="26"/>
        </w:rPr>
        <w:lastRenderedPageBreak/>
        <w:t xml:space="preserve">day in the following order: Listening, Reading, </w:t>
      </w:r>
      <w:proofErr w:type="gramStart"/>
      <w:r w:rsidRPr="00612FE3">
        <w:rPr>
          <w:rFonts w:eastAsia="Times New Roman" w:cstheme="majorBidi"/>
          <w:iCs/>
          <w:sz w:val="26"/>
          <w:szCs w:val="26"/>
        </w:rPr>
        <w:t>Writing</w:t>
      </w:r>
      <w:proofErr w:type="gramEnd"/>
      <w:r w:rsidRPr="00612FE3">
        <w:rPr>
          <w:rFonts w:eastAsia="Times New Roman" w:cstheme="majorBidi"/>
          <w:iCs/>
          <w:sz w:val="26"/>
          <w:szCs w:val="26"/>
        </w:rPr>
        <w:t xml:space="preserve"> with no breaks between the first three parts of the test. The Speaking test is given either on the same day or 7 days before or after that, depending on local arrangements. A variety of native-speaker (American, Australian, or British) accents are used in the Listening test, and all standard varieties of English are accepted in responses in all parts of the test.</w:t>
      </w:r>
    </w:p>
    <w:p w:rsidR="00612FE3" w:rsidRDefault="000D4DFD" w:rsidP="00A340B5">
      <w:pPr>
        <w:autoSpaceDE w:val="0"/>
        <w:autoSpaceDN w:val="0"/>
        <w:adjustRightInd w:val="0"/>
        <w:spacing w:after="0" w:line="360" w:lineRule="auto"/>
        <w:jc w:val="both"/>
        <w:rPr>
          <w:rFonts w:eastAsia="Times New Roman" w:cstheme="majorBidi"/>
          <w:iCs/>
          <w:sz w:val="26"/>
          <w:szCs w:val="26"/>
        </w:rPr>
      </w:pPr>
      <w:r w:rsidRPr="000D4DFD">
        <w:rPr>
          <w:rFonts w:eastAsia="Times New Roman" w:cstheme="majorBidi"/>
          <w:iCs/>
          <w:noProof/>
          <w:sz w:val="26"/>
          <w:szCs w:val="26"/>
        </w:rPr>
        <w:drawing>
          <wp:inline distT="0" distB="0" distL="0" distR="0">
            <wp:extent cx="6137031" cy="6936225"/>
            <wp:effectExtent l="0" t="0" r="0" b="0"/>
            <wp:docPr id="3" name="Picture 3" descr="C:\Users\Ya Hoo\Desktop\C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 Hoo\Desktop\Cli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6273" cy="6969275"/>
                    </a:xfrm>
                    <a:prstGeom prst="rect">
                      <a:avLst/>
                    </a:prstGeom>
                    <a:noFill/>
                    <a:ln>
                      <a:noFill/>
                    </a:ln>
                  </pic:spPr>
                </pic:pic>
              </a:graphicData>
            </a:graphic>
          </wp:inline>
        </w:drawing>
      </w:r>
    </w:p>
    <w:p w:rsidR="002A5D03" w:rsidRPr="00EF5EE7" w:rsidRDefault="00EA2458" w:rsidP="00F82ACC">
      <w:pPr>
        <w:pStyle w:val="BodyText"/>
        <w:numPr>
          <w:ilvl w:val="0"/>
          <w:numId w:val="10"/>
        </w:numPr>
        <w:spacing w:before="240" w:after="120" w:line="360" w:lineRule="auto"/>
        <w:ind w:left="284" w:hanging="284"/>
        <w:outlineLvl w:val="0"/>
        <w:rPr>
          <w:rFonts w:asciiTheme="minorHAnsi" w:hAnsiTheme="minorHAnsi" w:cstheme="majorBidi"/>
          <w:b/>
          <w:bCs/>
          <w:i w:val="0"/>
          <w:sz w:val="26"/>
          <w:szCs w:val="26"/>
        </w:rPr>
      </w:pPr>
      <w:r w:rsidRPr="00EF5EE7">
        <w:rPr>
          <w:rFonts w:asciiTheme="minorHAnsi" w:hAnsiTheme="minorHAnsi" w:cstheme="majorBidi"/>
          <w:b/>
          <w:bCs/>
          <w:i w:val="0"/>
          <w:sz w:val="26"/>
          <w:szCs w:val="26"/>
        </w:rPr>
        <w:lastRenderedPageBreak/>
        <w:t>IELTS modules</w:t>
      </w:r>
    </w:p>
    <w:p w:rsidR="00151FDF" w:rsidRPr="00EF5EE7" w:rsidRDefault="00151FDF" w:rsidP="008C0321">
      <w:pPr>
        <w:pStyle w:val="ListParagraph"/>
        <w:numPr>
          <w:ilvl w:val="1"/>
          <w:numId w:val="10"/>
        </w:numPr>
        <w:autoSpaceDE w:val="0"/>
        <w:autoSpaceDN w:val="0"/>
        <w:adjustRightInd w:val="0"/>
        <w:spacing w:line="276" w:lineRule="auto"/>
        <w:ind w:left="426"/>
        <w:jc w:val="both"/>
        <w:rPr>
          <w:rFonts w:eastAsia="Times New Roman" w:cstheme="majorBidi"/>
          <w:sz w:val="26"/>
          <w:szCs w:val="26"/>
        </w:rPr>
      </w:pPr>
      <w:r w:rsidRPr="00EF5EE7">
        <w:rPr>
          <w:rFonts w:eastAsia="Times New Roman" w:cstheme="majorBidi"/>
          <w:b/>
          <w:bCs/>
          <w:sz w:val="26"/>
          <w:szCs w:val="26"/>
        </w:rPr>
        <w:t>Speaking </w:t>
      </w:r>
      <w:r w:rsidR="00566922" w:rsidRPr="00EF5EE7">
        <w:rPr>
          <w:rFonts w:eastAsia="Times New Roman" w:cstheme="majorBidi"/>
          <w:b/>
          <w:bCs/>
          <w:sz w:val="26"/>
          <w:szCs w:val="26"/>
        </w:rPr>
        <w:t>(</w:t>
      </w:r>
      <w:r w:rsidRPr="00EF5EE7">
        <w:rPr>
          <w:rFonts w:eastAsia="Times New Roman" w:cstheme="majorBidi"/>
          <w:b/>
          <w:bCs/>
          <w:sz w:val="26"/>
          <w:szCs w:val="26"/>
        </w:rPr>
        <w:t>11</w:t>
      </w:r>
      <w:r w:rsidRPr="00EF5EE7">
        <w:rPr>
          <w:rFonts w:eastAsia="Times New Roman" w:cstheme="majorBidi"/>
          <w:sz w:val="26"/>
          <w:szCs w:val="26"/>
        </w:rPr>
        <w:t>–</w:t>
      </w:r>
      <w:r w:rsidRPr="00EF5EE7">
        <w:rPr>
          <w:rFonts w:eastAsia="Times New Roman" w:cstheme="majorBidi"/>
          <w:b/>
          <w:bCs/>
          <w:sz w:val="26"/>
          <w:szCs w:val="26"/>
        </w:rPr>
        <w:t>14 minutes</w:t>
      </w:r>
      <w:r w:rsidR="00566922" w:rsidRPr="00EF5EE7">
        <w:rPr>
          <w:rFonts w:eastAsia="Times New Roman" w:cstheme="majorBidi"/>
          <w:b/>
          <w:bCs/>
          <w:sz w:val="26"/>
          <w:szCs w:val="26"/>
        </w:rPr>
        <w:t>)</w:t>
      </w:r>
    </w:p>
    <w:p w:rsidR="00151FDF" w:rsidRPr="00EF5EE7" w:rsidRDefault="00151FDF" w:rsidP="00933811">
      <w:pPr>
        <w:spacing w:line="276" w:lineRule="auto"/>
        <w:jc w:val="both"/>
        <w:rPr>
          <w:rFonts w:eastAsia="Times New Roman" w:cstheme="majorBidi"/>
          <w:sz w:val="26"/>
          <w:szCs w:val="26"/>
        </w:rPr>
      </w:pPr>
      <w:r w:rsidRPr="00EF5EE7">
        <w:rPr>
          <w:rFonts w:eastAsia="Times New Roman" w:cstheme="majorBidi"/>
          <w:sz w:val="26"/>
          <w:szCs w:val="26"/>
        </w:rPr>
        <w:t xml:space="preserve">The speaking component assesses </w:t>
      </w:r>
      <w:r w:rsidR="002B2342" w:rsidRPr="00EF5EE7">
        <w:rPr>
          <w:rFonts w:eastAsia="Times New Roman" w:cstheme="majorBidi"/>
          <w:sz w:val="26"/>
          <w:szCs w:val="26"/>
        </w:rPr>
        <w:t>applicant’s</w:t>
      </w:r>
      <w:r w:rsidRPr="00EF5EE7">
        <w:rPr>
          <w:rFonts w:eastAsia="Times New Roman" w:cstheme="majorBidi"/>
          <w:sz w:val="26"/>
          <w:szCs w:val="26"/>
        </w:rPr>
        <w:t xml:space="preserve"> use of spoken E</w:t>
      </w:r>
      <w:r w:rsidR="002B2342" w:rsidRPr="00EF5EE7">
        <w:rPr>
          <w:rFonts w:eastAsia="Times New Roman" w:cstheme="majorBidi"/>
          <w:sz w:val="26"/>
          <w:szCs w:val="26"/>
        </w:rPr>
        <w:t xml:space="preserve">nglish. Every test is recorded by the examiner. </w:t>
      </w:r>
    </w:p>
    <w:p w:rsidR="00151FDF" w:rsidRPr="00EF5EE7" w:rsidRDefault="00151FDF" w:rsidP="00933811">
      <w:pPr>
        <w:numPr>
          <w:ilvl w:val="0"/>
          <w:numId w:val="3"/>
        </w:numPr>
        <w:tabs>
          <w:tab w:val="clear" w:pos="720"/>
        </w:tabs>
        <w:spacing w:line="276" w:lineRule="auto"/>
        <w:ind w:left="567"/>
        <w:jc w:val="both"/>
        <w:rPr>
          <w:rFonts w:eastAsia="Times New Roman" w:cstheme="majorBidi"/>
          <w:sz w:val="26"/>
          <w:szCs w:val="26"/>
        </w:rPr>
      </w:pPr>
      <w:r w:rsidRPr="00EF5EE7">
        <w:rPr>
          <w:rFonts w:eastAsia="Times New Roman" w:cstheme="majorBidi"/>
          <w:sz w:val="26"/>
          <w:szCs w:val="26"/>
        </w:rPr>
        <w:t xml:space="preserve">Part 1 - the examiner will ask you general questions about yourself and a range of familiar topics, such as home, family, work, studies and interests. This part lasts between four </w:t>
      </w:r>
      <w:r w:rsidR="002B2342" w:rsidRPr="00EF5EE7">
        <w:rPr>
          <w:rFonts w:eastAsia="Times New Roman" w:cstheme="majorBidi"/>
          <w:sz w:val="26"/>
          <w:szCs w:val="26"/>
        </w:rPr>
        <w:t>to</w:t>
      </w:r>
      <w:r w:rsidRPr="00EF5EE7">
        <w:rPr>
          <w:rFonts w:eastAsia="Times New Roman" w:cstheme="majorBidi"/>
          <w:sz w:val="26"/>
          <w:szCs w:val="26"/>
        </w:rPr>
        <w:t xml:space="preserve"> five minutes.</w:t>
      </w:r>
    </w:p>
    <w:p w:rsidR="00151FDF" w:rsidRPr="00EF5EE7" w:rsidRDefault="00151FDF" w:rsidP="00933811">
      <w:pPr>
        <w:numPr>
          <w:ilvl w:val="0"/>
          <w:numId w:val="3"/>
        </w:numPr>
        <w:tabs>
          <w:tab w:val="clear" w:pos="720"/>
        </w:tabs>
        <w:spacing w:line="276" w:lineRule="auto"/>
        <w:ind w:left="567"/>
        <w:jc w:val="both"/>
        <w:rPr>
          <w:rFonts w:eastAsia="Times New Roman" w:cstheme="majorBidi"/>
          <w:sz w:val="26"/>
          <w:szCs w:val="26"/>
        </w:rPr>
      </w:pPr>
      <w:r w:rsidRPr="00EF5EE7">
        <w:rPr>
          <w:rFonts w:eastAsia="Times New Roman" w:cstheme="majorBidi"/>
          <w:sz w:val="26"/>
          <w:szCs w:val="26"/>
        </w:rPr>
        <w:t>Part 2 </w:t>
      </w:r>
      <w:r w:rsidR="002B2342" w:rsidRPr="00EF5EE7">
        <w:rPr>
          <w:rFonts w:eastAsia="Times New Roman" w:cstheme="majorBidi"/>
          <w:sz w:val="26"/>
          <w:szCs w:val="26"/>
        </w:rPr>
        <w:t>–</w:t>
      </w:r>
      <w:r w:rsidRPr="00EF5EE7">
        <w:rPr>
          <w:rFonts w:eastAsia="Times New Roman" w:cstheme="majorBidi"/>
          <w:sz w:val="26"/>
          <w:szCs w:val="26"/>
        </w:rPr>
        <w:t xml:space="preserve"> </w:t>
      </w:r>
      <w:r w:rsidR="002B2342" w:rsidRPr="00EF5EE7">
        <w:rPr>
          <w:rFonts w:eastAsia="Times New Roman" w:cstheme="majorBidi"/>
          <w:sz w:val="26"/>
          <w:szCs w:val="26"/>
        </w:rPr>
        <w:t>the examinee</w:t>
      </w:r>
      <w:r w:rsidRPr="00EF5EE7">
        <w:rPr>
          <w:rFonts w:eastAsia="Times New Roman" w:cstheme="majorBidi"/>
          <w:sz w:val="26"/>
          <w:szCs w:val="26"/>
        </w:rPr>
        <w:t xml:space="preserve"> will be given a </w:t>
      </w:r>
      <w:r w:rsidR="002B2342" w:rsidRPr="00EF5EE7">
        <w:rPr>
          <w:rFonts w:eastAsia="Times New Roman" w:cstheme="majorBidi"/>
          <w:sz w:val="26"/>
          <w:szCs w:val="26"/>
        </w:rPr>
        <w:t>Q-</w:t>
      </w:r>
      <w:r w:rsidRPr="00EF5EE7">
        <w:rPr>
          <w:rFonts w:eastAsia="Times New Roman" w:cstheme="majorBidi"/>
          <w:sz w:val="26"/>
          <w:szCs w:val="26"/>
        </w:rPr>
        <w:t xml:space="preserve">card which asks </w:t>
      </w:r>
      <w:r w:rsidR="002B2342" w:rsidRPr="00EF5EE7">
        <w:rPr>
          <w:rFonts w:eastAsia="Times New Roman" w:cstheme="majorBidi"/>
          <w:sz w:val="26"/>
          <w:szCs w:val="26"/>
        </w:rPr>
        <w:t>the attender</w:t>
      </w:r>
      <w:r w:rsidRPr="00EF5EE7">
        <w:rPr>
          <w:rFonts w:eastAsia="Times New Roman" w:cstheme="majorBidi"/>
          <w:sz w:val="26"/>
          <w:szCs w:val="26"/>
        </w:rPr>
        <w:t xml:space="preserve"> to talk about a particular topic. </w:t>
      </w:r>
      <w:r w:rsidR="002B2342" w:rsidRPr="00EF5EE7">
        <w:rPr>
          <w:rFonts w:eastAsia="Times New Roman" w:cstheme="majorBidi"/>
          <w:sz w:val="26"/>
          <w:szCs w:val="26"/>
        </w:rPr>
        <w:t>The attender</w:t>
      </w:r>
      <w:r w:rsidRPr="00EF5EE7">
        <w:rPr>
          <w:rFonts w:eastAsia="Times New Roman" w:cstheme="majorBidi"/>
          <w:sz w:val="26"/>
          <w:szCs w:val="26"/>
        </w:rPr>
        <w:t xml:space="preserve"> will have one minute to prepare</w:t>
      </w:r>
      <w:r w:rsidR="002B2342" w:rsidRPr="00EF5EE7">
        <w:rPr>
          <w:rFonts w:eastAsia="Times New Roman" w:cstheme="majorBidi"/>
          <w:sz w:val="26"/>
          <w:szCs w:val="26"/>
        </w:rPr>
        <w:t xml:space="preserve"> and is allowed to take notes on a piece of paper</w:t>
      </w:r>
      <w:r w:rsidRPr="00EF5EE7">
        <w:rPr>
          <w:rFonts w:eastAsia="Times New Roman" w:cstheme="majorBidi"/>
          <w:sz w:val="26"/>
          <w:szCs w:val="26"/>
        </w:rPr>
        <w:t xml:space="preserve"> before speaking </w:t>
      </w:r>
      <w:r w:rsidR="002B2342" w:rsidRPr="00EF5EE7">
        <w:rPr>
          <w:rFonts w:eastAsia="Times New Roman" w:cstheme="majorBidi"/>
          <w:sz w:val="26"/>
          <w:szCs w:val="26"/>
        </w:rPr>
        <w:t>about that specific topic</w:t>
      </w:r>
      <w:r w:rsidRPr="00EF5EE7">
        <w:rPr>
          <w:rFonts w:eastAsia="Times New Roman" w:cstheme="majorBidi"/>
          <w:sz w:val="26"/>
          <w:szCs w:val="26"/>
        </w:rPr>
        <w:t xml:space="preserve"> up to two minutes. </w:t>
      </w:r>
      <w:r w:rsidR="002B2342" w:rsidRPr="00EF5EE7">
        <w:rPr>
          <w:rFonts w:eastAsia="Times New Roman" w:cstheme="majorBidi"/>
          <w:sz w:val="26"/>
          <w:szCs w:val="26"/>
        </w:rPr>
        <w:t>At the end of this part, t</w:t>
      </w:r>
      <w:r w:rsidRPr="00EF5EE7">
        <w:rPr>
          <w:rFonts w:eastAsia="Times New Roman" w:cstheme="majorBidi"/>
          <w:sz w:val="26"/>
          <w:szCs w:val="26"/>
        </w:rPr>
        <w:t xml:space="preserve">he examiner will ask one or two </w:t>
      </w:r>
      <w:r w:rsidR="002B2342" w:rsidRPr="00EF5EE7">
        <w:rPr>
          <w:rFonts w:eastAsia="Times New Roman" w:cstheme="majorBidi"/>
          <w:sz w:val="26"/>
          <w:szCs w:val="26"/>
        </w:rPr>
        <w:t xml:space="preserve">general </w:t>
      </w:r>
      <w:r w:rsidRPr="00EF5EE7">
        <w:rPr>
          <w:rFonts w:eastAsia="Times New Roman" w:cstheme="majorBidi"/>
          <w:sz w:val="26"/>
          <w:szCs w:val="26"/>
        </w:rPr>
        <w:t>questions on the same topic.</w:t>
      </w:r>
    </w:p>
    <w:p w:rsidR="002A5D03" w:rsidRPr="00EF5EE7" w:rsidRDefault="00151FDF" w:rsidP="00933811">
      <w:pPr>
        <w:numPr>
          <w:ilvl w:val="0"/>
          <w:numId w:val="3"/>
        </w:numPr>
        <w:tabs>
          <w:tab w:val="clear" w:pos="720"/>
        </w:tabs>
        <w:spacing w:line="360" w:lineRule="auto"/>
        <w:ind w:left="567"/>
        <w:jc w:val="both"/>
        <w:rPr>
          <w:rFonts w:eastAsia="Times New Roman" w:cstheme="majorBidi"/>
          <w:sz w:val="26"/>
          <w:szCs w:val="26"/>
        </w:rPr>
      </w:pPr>
      <w:r w:rsidRPr="00EF5EE7">
        <w:rPr>
          <w:rFonts w:eastAsia="Times New Roman" w:cstheme="majorBidi"/>
          <w:sz w:val="26"/>
          <w:szCs w:val="26"/>
        </w:rPr>
        <w:t xml:space="preserve">Part 3 </w:t>
      </w:r>
      <w:r w:rsidR="002B2342" w:rsidRPr="00EF5EE7">
        <w:rPr>
          <w:rFonts w:eastAsia="Times New Roman" w:cstheme="majorBidi"/>
          <w:sz w:val="26"/>
          <w:szCs w:val="26"/>
        </w:rPr>
        <w:t>–</w:t>
      </w:r>
      <w:r w:rsidRPr="00EF5EE7">
        <w:rPr>
          <w:rFonts w:eastAsia="Times New Roman" w:cstheme="majorBidi"/>
          <w:sz w:val="26"/>
          <w:szCs w:val="26"/>
        </w:rPr>
        <w:t xml:space="preserve"> </w:t>
      </w:r>
      <w:r w:rsidR="002B2342" w:rsidRPr="00EF5EE7">
        <w:rPr>
          <w:rFonts w:eastAsia="Times New Roman" w:cstheme="majorBidi"/>
          <w:sz w:val="26"/>
          <w:szCs w:val="26"/>
        </w:rPr>
        <w:t>The applicant</w:t>
      </w:r>
      <w:r w:rsidRPr="00EF5EE7">
        <w:rPr>
          <w:rFonts w:eastAsia="Times New Roman" w:cstheme="majorBidi"/>
          <w:sz w:val="26"/>
          <w:szCs w:val="26"/>
        </w:rPr>
        <w:t xml:space="preserve"> will be asked further questions about the topic in Part 2. These will give you the opportunity to discuss more abstract ideas and issues. This </w:t>
      </w:r>
      <w:r w:rsidR="00542DEA" w:rsidRPr="00EF5EE7">
        <w:rPr>
          <w:rFonts w:eastAsia="Times New Roman" w:cstheme="majorBidi"/>
          <w:sz w:val="26"/>
          <w:szCs w:val="26"/>
        </w:rPr>
        <w:t>section</w:t>
      </w:r>
      <w:r w:rsidRPr="00EF5EE7">
        <w:rPr>
          <w:rFonts w:eastAsia="Times New Roman" w:cstheme="majorBidi"/>
          <w:sz w:val="26"/>
          <w:szCs w:val="26"/>
        </w:rPr>
        <w:t xml:space="preserve"> </w:t>
      </w:r>
      <w:r w:rsidR="00542DEA" w:rsidRPr="00EF5EE7">
        <w:rPr>
          <w:rFonts w:eastAsia="Times New Roman" w:cstheme="majorBidi"/>
          <w:sz w:val="26"/>
          <w:szCs w:val="26"/>
        </w:rPr>
        <w:t>will</w:t>
      </w:r>
      <w:r w:rsidRPr="00EF5EE7">
        <w:rPr>
          <w:rFonts w:eastAsia="Times New Roman" w:cstheme="majorBidi"/>
          <w:sz w:val="26"/>
          <w:szCs w:val="26"/>
        </w:rPr>
        <w:t xml:space="preserve"> last </w:t>
      </w:r>
      <w:r w:rsidR="00542DEA" w:rsidRPr="00EF5EE7">
        <w:rPr>
          <w:rFonts w:eastAsia="Times New Roman" w:cstheme="majorBidi"/>
          <w:sz w:val="26"/>
          <w:szCs w:val="26"/>
        </w:rPr>
        <w:t>for about</w:t>
      </w:r>
      <w:r w:rsidRPr="00EF5EE7">
        <w:rPr>
          <w:rFonts w:eastAsia="Times New Roman" w:cstheme="majorBidi"/>
          <w:sz w:val="26"/>
          <w:szCs w:val="26"/>
        </w:rPr>
        <w:t xml:space="preserve"> four and five minutes.</w:t>
      </w:r>
    </w:p>
    <w:p w:rsidR="00C74B6F" w:rsidRPr="00EF5EE7" w:rsidRDefault="00155FFD" w:rsidP="008C0321">
      <w:pPr>
        <w:pStyle w:val="ListParagraph"/>
        <w:numPr>
          <w:ilvl w:val="1"/>
          <w:numId w:val="10"/>
        </w:numPr>
        <w:spacing w:line="276" w:lineRule="auto"/>
        <w:ind w:left="426"/>
        <w:jc w:val="both"/>
        <w:rPr>
          <w:rFonts w:cstheme="majorBidi"/>
          <w:sz w:val="26"/>
          <w:szCs w:val="26"/>
        </w:rPr>
      </w:pPr>
      <w:r w:rsidRPr="00EF5EE7">
        <w:rPr>
          <w:rFonts w:cstheme="majorBidi"/>
          <w:b/>
          <w:bCs/>
          <w:sz w:val="26"/>
          <w:szCs w:val="26"/>
        </w:rPr>
        <w:t xml:space="preserve">Listening </w:t>
      </w:r>
      <w:r w:rsidR="00C74B6F" w:rsidRPr="00EF5EE7">
        <w:rPr>
          <w:rFonts w:cstheme="majorBidi"/>
          <w:b/>
          <w:bCs/>
          <w:sz w:val="26"/>
          <w:szCs w:val="26"/>
        </w:rPr>
        <w:t>(</w:t>
      </w:r>
      <w:r w:rsidRPr="00EF5EE7">
        <w:rPr>
          <w:rFonts w:cstheme="majorBidi"/>
          <w:b/>
          <w:bCs/>
          <w:sz w:val="26"/>
          <w:szCs w:val="26"/>
        </w:rPr>
        <w:t>30</w:t>
      </w:r>
      <w:r w:rsidR="00C74B6F" w:rsidRPr="00EF5EE7">
        <w:rPr>
          <w:rFonts w:cstheme="majorBidi"/>
          <w:b/>
          <w:bCs/>
          <w:sz w:val="26"/>
          <w:szCs w:val="26"/>
        </w:rPr>
        <w:t xml:space="preserve"> minutes</w:t>
      </w:r>
      <w:r w:rsidR="00A34E52" w:rsidRPr="00EF5EE7">
        <w:rPr>
          <w:rFonts w:cstheme="majorBidi"/>
          <w:b/>
          <w:bCs/>
          <w:sz w:val="26"/>
          <w:szCs w:val="26"/>
        </w:rPr>
        <w:t>, 40 questions</w:t>
      </w:r>
      <w:r w:rsidR="00C74B6F" w:rsidRPr="00EF5EE7">
        <w:rPr>
          <w:rFonts w:cstheme="majorBidi"/>
          <w:b/>
          <w:bCs/>
          <w:sz w:val="26"/>
          <w:szCs w:val="26"/>
        </w:rPr>
        <w:t>)</w:t>
      </w:r>
    </w:p>
    <w:p w:rsidR="00C74B6F" w:rsidRPr="00EF5EE7" w:rsidRDefault="00C74B6F" w:rsidP="00044357">
      <w:pPr>
        <w:spacing w:after="0" w:line="360" w:lineRule="auto"/>
        <w:jc w:val="both"/>
        <w:rPr>
          <w:rFonts w:cstheme="majorBidi"/>
          <w:sz w:val="26"/>
          <w:szCs w:val="26"/>
        </w:rPr>
      </w:pPr>
      <w:r w:rsidRPr="00EF5EE7">
        <w:rPr>
          <w:rFonts w:cstheme="majorBidi"/>
          <w:sz w:val="26"/>
          <w:szCs w:val="26"/>
        </w:rPr>
        <w:t xml:space="preserve">The </w:t>
      </w:r>
      <w:r w:rsidR="00155FFD" w:rsidRPr="00EF5EE7">
        <w:rPr>
          <w:rFonts w:cstheme="majorBidi"/>
          <w:sz w:val="26"/>
          <w:szCs w:val="26"/>
        </w:rPr>
        <w:t>listening</w:t>
      </w:r>
      <w:r w:rsidRPr="00EF5EE7">
        <w:rPr>
          <w:rFonts w:cstheme="majorBidi"/>
          <w:sz w:val="26"/>
          <w:szCs w:val="26"/>
        </w:rPr>
        <w:t xml:space="preserve"> component </w:t>
      </w:r>
      <w:r w:rsidR="00542DEA" w:rsidRPr="00EF5EE7">
        <w:rPr>
          <w:rFonts w:cstheme="majorBidi"/>
          <w:sz w:val="26"/>
          <w:szCs w:val="26"/>
        </w:rPr>
        <w:t>has different task</w:t>
      </w:r>
      <w:r w:rsidR="00155FFD" w:rsidRPr="00EF5EE7">
        <w:rPr>
          <w:rFonts w:cstheme="majorBidi"/>
          <w:sz w:val="26"/>
          <w:szCs w:val="26"/>
        </w:rPr>
        <w:t xml:space="preserve"> types:</w:t>
      </w:r>
      <w:r w:rsidRPr="00EF5EE7">
        <w:rPr>
          <w:rFonts w:cstheme="majorBidi"/>
          <w:sz w:val="26"/>
          <w:szCs w:val="26"/>
        </w:rPr>
        <w:t xml:space="preserve"> </w:t>
      </w:r>
    </w:p>
    <w:p w:rsidR="00155FFD" w:rsidRPr="00EF5EE7" w:rsidRDefault="00155FFD" w:rsidP="00933811">
      <w:pPr>
        <w:numPr>
          <w:ilvl w:val="0"/>
          <w:numId w:val="6"/>
        </w:numPr>
        <w:tabs>
          <w:tab w:val="clear" w:pos="720"/>
        </w:tabs>
        <w:spacing w:line="276" w:lineRule="auto"/>
        <w:ind w:left="284" w:hanging="142"/>
        <w:jc w:val="both"/>
        <w:rPr>
          <w:rFonts w:cstheme="majorBidi"/>
          <w:sz w:val="26"/>
          <w:szCs w:val="26"/>
        </w:rPr>
      </w:pPr>
      <w:r w:rsidRPr="00EF5EE7">
        <w:rPr>
          <w:rFonts w:cstheme="majorBidi"/>
          <w:sz w:val="26"/>
          <w:szCs w:val="26"/>
        </w:rPr>
        <w:t>Multiple choice</w:t>
      </w:r>
      <w:r w:rsidR="00C74B6F" w:rsidRPr="00EF5EE7">
        <w:rPr>
          <w:rFonts w:cstheme="majorBidi"/>
          <w:sz w:val="26"/>
          <w:szCs w:val="26"/>
        </w:rPr>
        <w:t xml:space="preserve"> </w:t>
      </w:r>
      <w:r w:rsidRPr="00EF5EE7">
        <w:rPr>
          <w:rFonts w:cstheme="majorBidi"/>
          <w:sz w:val="26"/>
          <w:szCs w:val="26"/>
        </w:rPr>
        <w:t>–</w:t>
      </w:r>
      <w:r w:rsidR="00C74B6F" w:rsidRPr="00EF5EE7">
        <w:rPr>
          <w:rFonts w:cstheme="majorBidi"/>
          <w:sz w:val="26"/>
          <w:szCs w:val="26"/>
        </w:rPr>
        <w:t xml:space="preserve"> </w:t>
      </w:r>
      <w:r w:rsidRPr="00EF5EE7">
        <w:rPr>
          <w:rFonts w:cstheme="majorBidi"/>
          <w:sz w:val="26"/>
          <w:szCs w:val="26"/>
        </w:rPr>
        <w:t>aims at assessing detailed understanding of specific points or an overall understanding of the main points of the listening text.</w:t>
      </w:r>
    </w:p>
    <w:p w:rsidR="00C74B6F" w:rsidRPr="00EF5EE7" w:rsidRDefault="00155FFD" w:rsidP="00933811">
      <w:pPr>
        <w:spacing w:line="276" w:lineRule="auto"/>
        <w:ind w:left="720"/>
        <w:jc w:val="both"/>
        <w:rPr>
          <w:rFonts w:cstheme="majorBidi"/>
          <w:sz w:val="26"/>
          <w:szCs w:val="26"/>
        </w:rPr>
      </w:pPr>
      <w:r w:rsidRPr="00EF5EE7">
        <w:rPr>
          <w:rFonts w:cstheme="majorBidi"/>
          <w:sz w:val="26"/>
          <w:szCs w:val="26"/>
        </w:rPr>
        <w:t xml:space="preserve">There is a </w:t>
      </w:r>
      <w:r w:rsidR="00542DEA" w:rsidRPr="00EF5EE7">
        <w:rPr>
          <w:rFonts w:cstheme="majorBidi"/>
          <w:sz w:val="26"/>
          <w:szCs w:val="26"/>
        </w:rPr>
        <w:t xml:space="preserve">type of </w:t>
      </w:r>
      <w:r w:rsidRPr="00EF5EE7">
        <w:rPr>
          <w:rFonts w:cstheme="majorBidi"/>
          <w:sz w:val="26"/>
          <w:szCs w:val="26"/>
        </w:rPr>
        <w:t xml:space="preserve">question followed by three possible </w:t>
      </w:r>
      <w:r w:rsidR="00542DEA" w:rsidRPr="00EF5EE7">
        <w:rPr>
          <w:rFonts w:cstheme="majorBidi"/>
          <w:sz w:val="26"/>
          <w:szCs w:val="26"/>
        </w:rPr>
        <w:t>responses</w:t>
      </w:r>
      <w:r w:rsidRPr="00EF5EE7">
        <w:rPr>
          <w:rFonts w:cstheme="majorBidi"/>
          <w:sz w:val="26"/>
          <w:szCs w:val="26"/>
        </w:rPr>
        <w:t xml:space="preserve">, or the beginning of a sentence followed by three possible ways to </w:t>
      </w:r>
      <w:r w:rsidR="00F839DE" w:rsidRPr="00EF5EE7">
        <w:rPr>
          <w:rFonts w:cstheme="majorBidi"/>
          <w:sz w:val="26"/>
          <w:szCs w:val="26"/>
        </w:rPr>
        <w:t>fill in blank</w:t>
      </w:r>
      <w:r w:rsidRPr="00EF5EE7">
        <w:rPr>
          <w:rFonts w:cstheme="majorBidi"/>
          <w:sz w:val="26"/>
          <w:szCs w:val="26"/>
        </w:rPr>
        <w:t xml:space="preserve"> the sentence. Test takers are required to choose the correct answer. </w:t>
      </w:r>
    </w:p>
    <w:p w:rsidR="00155FFD" w:rsidRPr="00EF5EE7" w:rsidRDefault="00155FFD" w:rsidP="00933811">
      <w:pPr>
        <w:numPr>
          <w:ilvl w:val="0"/>
          <w:numId w:val="6"/>
        </w:numPr>
        <w:tabs>
          <w:tab w:val="clear" w:pos="720"/>
          <w:tab w:val="num" w:pos="284"/>
        </w:tabs>
        <w:spacing w:line="276" w:lineRule="auto"/>
        <w:ind w:left="426" w:hanging="284"/>
        <w:jc w:val="both"/>
        <w:rPr>
          <w:rFonts w:cstheme="majorBidi"/>
          <w:sz w:val="26"/>
          <w:szCs w:val="26"/>
        </w:rPr>
      </w:pPr>
      <w:r w:rsidRPr="00EF5EE7">
        <w:rPr>
          <w:rFonts w:cstheme="majorBidi"/>
          <w:sz w:val="26"/>
          <w:szCs w:val="26"/>
        </w:rPr>
        <w:t>Matching</w:t>
      </w:r>
      <w:r w:rsidR="00C74B6F" w:rsidRPr="00EF5EE7">
        <w:rPr>
          <w:rFonts w:cstheme="majorBidi"/>
          <w:sz w:val="26"/>
          <w:szCs w:val="26"/>
        </w:rPr>
        <w:t> </w:t>
      </w:r>
      <w:r w:rsidRPr="00EF5EE7">
        <w:rPr>
          <w:rFonts w:cstheme="majorBidi"/>
          <w:sz w:val="26"/>
          <w:szCs w:val="26"/>
        </w:rPr>
        <w:t>–</w:t>
      </w:r>
      <w:r w:rsidR="00C74B6F" w:rsidRPr="00EF5EE7">
        <w:rPr>
          <w:rFonts w:cstheme="majorBidi"/>
          <w:sz w:val="26"/>
          <w:szCs w:val="26"/>
        </w:rPr>
        <w:t xml:space="preserve"> </w:t>
      </w:r>
      <w:r w:rsidRPr="00EF5EE7">
        <w:rPr>
          <w:rFonts w:cstheme="majorBidi"/>
          <w:sz w:val="26"/>
          <w:szCs w:val="26"/>
        </w:rPr>
        <w:t xml:space="preserve">assesses the </w:t>
      </w:r>
      <w:r w:rsidR="00542DEA" w:rsidRPr="00EF5EE7">
        <w:rPr>
          <w:rFonts w:cstheme="majorBidi"/>
          <w:sz w:val="26"/>
          <w:szCs w:val="26"/>
        </w:rPr>
        <w:t xml:space="preserve">listening skill </w:t>
      </w:r>
      <w:r w:rsidRPr="00EF5EE7">
        <w:rPr>
          <w:rFonts w:cstheme="majorBidi"/>
          <w:sz w:val="26"/>
          <w:szCs w:val="26"/>
        </w:rPr>
        <w:t xml:space="preserve">for detail </w:t>
      </w:r>
      <w:r w:rsidR="00A474A7" w:rsidRPr="00EF5EE7">
        <w:rPr>
          <w:rFonts w:cstheme="majorBidi"/>
          <w:sz w:val="26"/>
          <w:szCs w:val="26"/>
        </w:rPr>
        <w:t>or the</w:t>
      </w:r>
      <w:r w:rsidRPr="00EF5EE7">
        <w:rPr>
          <w:rFonts w:cstheme="majorBidi"/>
          <w:sz w:val="26"/>
          <w:szCs w:val="26"/>
        </w:rPr>
        <w:t xml:space="preserve"> test taker</w:t>
      </w:r>
      <w:r w:rsidR="00A474A7" w:rsidRPr="00EF5EE7">
        <w:rPr>
          <w:rFonts w:cstheme="majorBidi"/>
          <w:sz w:val="26"/>
          <w:szCs w:val="26"/>
        </w:rPr>
        <w:t>’s</w:t>
      </w:r>
      <w:r w:rsidRPr="00EF5EE7">
        <w:rPr>
          <w:rFonts w:cstheme="majorBidi"/>
          <w:sz w:val="26"/>
          <w:szCs w:val="26"/>
        </w:rPr>
        <w:t xml:space="preserve"> understand</w:t>
      </w:r>
      <w:r w:rsidR="00A474A7" w:rsidRPr="00EF5EE7">
        <w:rPr>
          <w:rFonts w:cstheme="majorBidi"/>
          <w:sz w:val="26"/>
          <w:szCs w:val="26"/>
        </w:rPr>
        <w:t>ing</w:t>
      </w:r>
      <w:r w:rsidRPr="00EF5EE7">
        <w:rPr>
          <w:rFonts w:cstheme="majorBidi"/>
          <w:sz w:val="26"/>
          <w:szCs w:val="26"/>
        </w:rPr>
        <w:t xml:space="preserve"> </w:t>
      </w:r>
      <w:r w:rsidR="00A474A7" w:rsidRPr="00EF5EE7">
        <w:rPr>
          <w:rFonts w:cstheme="majorBidi"/>
          <w:sz w:val="26"/>
          <w:szCs w:val="26"/>
        </w:rPr>
        <w:t xml:space="preserve">of </w:t>
      </w:r>
      <w:r w:rsidRPr="00EF5EE7">
        <w:rPr>
          <w:rFonts w:cstheme="majorBidi"/>
          <w:sz w:val="26"/>
          <w:szCs w:val="26"/>
        </w:rPr>
        <w:t xml:space="preserve">information in a </w:t>
      </w:r>
      <w:r w:rsidR="00542DEA" w:rsidRPr="00EF5EE7">
        <w:rPr>
          <w:rFonts w:cstheme="majorBidi"/>
          <w:sz w:val="26"/>
          <w:szCs w:val="26"/>
        </w:rPr>
        <w:t xml:space="preserve">given </w:t>
      </w:r>
      <w:r w:rsidRPr="00EF5EE7">
        <w:rPr>
          <w:rFonts w:cstheme="majorBidi"/>
          <w:sz w:val="26"/>
          <w:szCs w:val="26"/>
        </w:rPr>
        <w:t xml:space="preserve">conversation. It </w:t>
      </w:r>
      <w:r w:rsidR="00F839DE" w:rsidRPr="00EF5EE7">
        <w:rPr>
          <w:rFonts w:cstheme="majorBidi"/>
          <w:sz w:val="26"/>
          <w:szCs w:val="26"/>
        </w:rPr>
        <w:t>might</w:t>
      </w:r>
      <w:r w:rsidRPr="00EF5EE7">
        <w:rPr>
          <w:rFonts w:cstheme="majorBidi"/>
          <w:sz w:val="26"/>
          <w:szCs w:val="26"/>
        </w:rPr>
        <w:t xml:space="preserve"> be </w:t>
      </w:r>
      <w:r w:rsidR="00F839DE" w:rsidRPr="00EF5EE7">
        <w:rPr>
          <w:rFonts w:cstheme="majorBidi"/>
          <w:sz w:val="26"/>
          <w:szCs w:val="26"/>
        </w:rPr>
        <w:t>applied</w:t>
      </w:r>
      <w:r w:rsidRPr="00EF5EE7">
        <w:rPr>
          <w:rFonts w:cstheme="majorBidi"/>
          <w:sz w:val="26"/>
          <w:szCs w:val="26"/>
        </w:rPr>
        <w:t xml:space="preserve"> to </w:t>
      </w:r>
      <w:r w:rsidR="00F839DE" w:rsidRPr="00EF5EE7">
        <w:rPr>
          <w:rFonts w:cstheme="majorBidi"/>
          <w:sz w:val="26"/>
          <w:szCs w:val="26"/>
        </w:rPr>
        <w:t>evaluate</w:t>
      </w:r>
      <w:r w:rsidRPr="00EF5EE7">
        <w:rPr>
          <w:rFonts w:cstheme="majorBidi"/>
          <w:sz w:val="26"/>
          <w:szCs w:val="26"/>
        </w:rPr>
        <w:t xml:space="preserve"> test takers’ </w:t>
      </w:r>
      <w:r w:rsidR="00F839DE" w:rsidRPr="00EF5EE7">
        <w:rPr>
          <w:rFonts w:cstheme="majorBidi"/>
          <w:sz w:val="26"/>
          <w:szCs w:val="26"/>
        </w:rPr>
        <w:t>capability</w:t>
      </w:r>
      <w:r w:rsidRPr="00EF5EE7">
        <w:rPr>
          <w:rFonts w:cstheme="majorBidi"/>
          <w:sz w:val="26"/>
          <w:szCs w:val="26"/>
        </w:rPr>
        <w:t xml:space="preserve"> to </w:t>
      </w:r>
      <w:r w:rsidR="00F839DE" w:rsidRPr="00EF5EE7">
        <w:rPr>
          <w:rFonts w:cstheme="majorBidi"/>
          <w:sz w:val="26"/>
          <w:szCs w:val="26"/>
        </w:rPr>
        <w:t>identify</w:t>
      </w:r>
      <w:r w:rsidRPr="00EF5EE7">
        <w:rPr>
          <w:rFonts w:cstheme="majorBidi"/>
          <w:sz w:val="26"/>
          <w:szCs w:val="26"/>
        </w:rPr>
        <w:t xml:space="preserve"> </w:t>
      </w:r>
      <w:r w:rsidR="00F839DE" w:rsidRPr="00EF5EE7">
        <w:rPr>
          <w:rFonts w:cstheme="majorBidi"/>
          <w:sz w:val="26"/>
          <w:szCs w:val="26"/>
        </w:rPr>
        <w:t>connections</w:t>
      </w:r>
      <w:r w:rsidRPr="00EF5EE7">
        <w:rPr>
          <w:rFonts w:cstheme="majorBidi"/>
          <w:sz w:val="26"/>
          <w:szCs w:val="26"/>
        </w:rPr>
        <w:t xml:space="preserve"> and </w:t>
      </w:r>
      <w:r w:rsidR="00F839DE" w:rsidRPr="00EF5EE7">
        <w:rPr>
          <w:rFonts w:cstheme="majorBidi"/>
          <w:sz w:val="26"/>
          <w:szCs w:val="26"/>
        </w:rPr>
        <w:t>relations</w:t>
      </w:r>
      <w:r w:rsidRPr="00EF5EE7">
        <w:rPr>
          <w:rFonts w:cstheme="majorBidi"/>
          <w:sz w:val="26"/>
          <w:szCs w:val="26"/>
        </w:rPr>
        <w:t xml:space="preserve"> </w:t>
      </w:r>
      <w:r w:rsidR="00F839DE" w:rsidRPr="00EF5EE7">
        <w:rPr>
          <w:rFonts w:cstheme="majorBidi"/>
          <w:sz w:val="26"/>
          <w:szCs w:val="26"/>
        </w:rPr>
        <w:t>among</w:t>
      </w:r>
      <w:r w:rsidRPr="00EF5EE7">
        <w:rPr>
          <w:rFonts w:cstheme="majorBidi"/>
          <w:sz w:val="26"/>
          <w:szCs w:val="26"/>
        </w:rPr>
        <w:t xml:space="preserve"> facts in the listening </w:t>
      </w:r>
      <w:r w:rsidR="00F839DE" w:rsidRPr="00EF5EE7">
        <w:rPr>
          <w:rFonts w:cstheme="majorBidi"/>
          <w:sz w:val="26"/>
          <w:szCs w:val="26"/>
        </w:rPr>
        <w:t>manuscript</w:t>
      </w:r>
      <w:r w:rsidRPr="00EF5EE7">
        <w:rPr>
          <w:rFonts w:cstheme="majorBidi"/>
          <w:sz w:val="26"/>
          <w:szCs w:val="26"/>
        </w:rPr>
        <w:t>.</w:t>
      </w:r>
    </w:p>
    <w:p w:rsidR="003C7298" w:rsidRPr="00EF5EE7" w:rsidRDefault="003C7298" w:rsidP="00933811">
      <w:pPr>
        <w:numPr>
          <w:ilvl w:val="0"/>
          <w:numId w:val="6"/>
        </w:numPr>
        <w:spacing w:line="276" w:lineRule="auto"/>
        <w:jc w:val="both"/>
        <w:rPr>
          <w:rFonts w:cstheme="majorBidi"/>
          <w:sz w:val="26"/>
          <w:szCs w:val="26"/>
        </w:rPr>
      </w:pPr>
      <w:r w:rsidRPr="00EF5EE7">
        <w:rPr>
          <w:rFonts w:cstheme="majorBidi"/>
          <w:sz w:val="26"/>
          <w:szCs w:val="26"/>
        </w:rPr>
        <w:t xml:space="preserve">The applicants are expected to match a list of numbered items from the listening audio played to a set of options on the question paper. </w:t>
      </w:r>
    </w:p>
    <w:p w:rsidR="00794929" w:rsidRPr="00EF5EE7" w:rsidRDefault="00794929" w:rsidP="00933811">
      <w:pPr>
        <w:numPr>
          <w:ilvl w:val="0"/>
          <w:numId w:val="6"/>
        </w:numPr>
        <w:spacing w:line="276" w:lineRule="auto"/>
        <w:jc w:val="both"/>
        <w:rPr>
          <w:rFonts w:cstheme="majorBidi"/>
          <w:sz w:val="26"/>
          <w:szCs w:val="26"/>
        </w:rPr>
      </w:pPr>
      <w:r w:rsidRPr="00EF5EE7">
        <w:rPr>
          <w:rFonts w:cstheme="majorBidi"/>
          <w:sz w:val="26"/>
          <w:szCs w:val="26"/>
        </w:rPr>
        <w:lastRenderedPageBreak/>
        <w:t>Plan, map, diagram labelling</w:t>
      </w:r>
      <w:r w:rsidR="00EB37D4" w:rsidRPr="00EF5EE7">
        <w:rPr>
          <w:rFonts w:cstheme="majorBidi"/>
          <w:sz w:val="26"/>
          <w:szCs w:val="26"/>
        </w:rPr>
        <w:t>, note, summary, completion –</w:t>
      </w:r>
      <w:r w:rsidRPr="00EF5EE7">
        <w:rPr>
          <w:rFonts w:cstheme="majorBidi"/>
          <w:sz w:val="26"/>
          <w:szCs w:val="26"/>
        </w:rPr>
        <w:t xml:space="preserve"> assesses the ability to understand, for example, a description of a place, and to relate this to a visual representation. This may include being able to follow language expressing spatial relationships and directions.</w:t>
      </w:r>
    </w:p>
    <w:p w:rsidR="00542DEA" w:rsidRPr="00EF5EE7" w:rsidRDefault="00BA6724" w:rsidP="00933811">
      <w:pPr>
        <w:spacing w:after="0" w:line="276" w:lineRule="auto"/>
        <w:ind w:left="709"/>
        <w:jc w:val="both"/>
        <w:rPr>
          <w:rFonts w:cstheme="majorBidi"/>
          <w:sz w:val="26"/>
          <w:szCs w:val="26"/>
        </w:rPr>
      </w:pPr>
      <w:r w:rsidRPr="00EF5EE7">
        <w:rPr>
          <w:rFonts w:cstheme="majorBidi"/>
          <w:sz w:val="26"/>
          <w:szCs w:val="26"/>
        </w:rPr>
        <w:t>Test takers are required to complete labels on a plan (e.g. of a building), map (e.g. of part of a town) or diagram (e.g. of a piece of equipment). The answers are usually selected from a list on the question paper.</w:t>
      </w:r>
    </w:p>
    <w:p w:rsidR="00542DEA" w:rsidRPr="00EF5EE7" w:rsidRDefault="00542DEA" w:rsidP="008C0321">
      <w:pPr>
        <w:pStyle w:val="ListParagraph"/>
        <w:numPr>
          <w:ilvl w:val="1"/>
          <w:numId w:val="10"/>
        </w:numPr>
        <w:spacing w:before="100" w:beforeAutospacing="1" w:after="100" w:afterAutospacing="1" w:line="276" w:lineRule="auto"/>
        <w:ind w:left="426"/>
        <w:jc w:val="both"/>
        <w:rPr>
          <w:rFonts w:eastAsia="Times New Roman" w:cstheme="majorBidi"/>
          <w:b/>
          <w:bCs/>
          <w:sz w:val="26"/>
          <w:szCs w:val="26"/>
        </w:rPr>
      </w:pPr>
      <w:r w:rsidRPr="00EF5EE7">
        <w:rPr>
          <w:rFonts w:eastAsia="Times New Roman" w:cstheme="majorBidi"/>
          <w:b/>
          <w:bCs/>
          <w:sz w:val="26"/>
          <w:szCs w:val="26"/>
        </w:rPr>
        <w:t xml:space="preserve">Reading (60 minutes) </w:t>
      </w:r>
    </w:p>
    <w:p w:rsidR="00542DEA" w:rsidRPr="00EF5EE7" w:rsidRDefault="00542DEA" w:rsidP="00933811">
      <w:pPr>
        <w:spacing w:before="100" w:beforeAutospacing="1" w:after="100" w:afterAutospacing="1" w:line="276" w:lineRule="auto"/>
        <w:jc w:val="both"/>
        <w:rPr>
          <w:rFonts w:eastAsia="Times New Roman" w:cstheme="majorBidi"/>
          <w:sz w:val="26"/>
          <w:szCs w:val="26"/>
        </w:rPr>
      </w:pPr>
      <w:r w:rsidRPr="00EF5EE7">
        <w:rPr>
          <w:rFonts w:eastAsia="Times New Roman" w:cstheme="majorBidi"/>
          <w:sz w:val="26"/>
          <w:szCs w:val="26"/>
        </w:rPr>
        <w:t xml:space="preserve">The Reading section includes three different passages and 40 questions all over, designed to test a wide range of reading skills. These include reading for gist, reading for main ideas, reading for details, skimming, understanding the logical argument and recognizing writers' opinions, attitudes and purpose. Every passage is assigned with 20 minutes and two of the passages have 13 following questions and one of the three has 14 questions.  </w:t>
      </w:r>
    </w:p>
    <w:p w:rsidR="00151FDF" w:rsidRPr="00EF5EE7" w:rsidRDefault="00D674E4" w:rsidP="008C0321">
      <w:pPr>
        <w:pStyle w:val="ListParagraph"/>
        <w:numPr>
          <w:ilvl w:val="1"/>
          <w:numId w:val="10"/>
        </w:numPr>
        <w:spacing w:before="100" w:beforeAutospacing="1" w:after="100" w:afterAutospacing="1" w:line="276" w:lineRule="auto"/>
        <w:ind w:left="426"/>
        <w:jc w:val="both"/>
        <w:rPr>
          <w:rFonts w:eastAsia="Times New Roman" w:cstheme="majorBidi"/>
          <w:sz w:val="26"/>
          <w:szCs w:val="26"/>
        </w:rPr>
      </w:pPr>
      <w:r w:rsidRPr="00EF5EE7">
        <w:rPr>
          <w:rFonts w:eastAsia="Times New Roman" w:cstheme="majorBidi"/>
          <w:b/>
          <w:bCs/>
          <w:sz w:val="26"/>
          <w:szCs w:val="26"/>
        </w:rPr>
        <w:t>Writing</w:t>
      </w:r>
      <w:r w:rsidR="00151FDF" w:rsidRPr="00EF5EE7">
        <w:rPr>
          <w:rFonts w:eastAsia="Times New Roman" w:cstheme="majorBidi"/>
          <w:b/>
          <w:bCs/>
          <w:sz w:val="26"/>
          <w:szCs w:val="26"/>
        </w:rPr>
        <w:t xml:space="preserve"> </w:t>
      </w:r>
      <w:r w:rsidR="00FB058C" w:rsidRPr="00EF5EE7">
        <w:rPr>
          <w:rFonts w:eastAsia="Times New Roman" w:cstheme="majorBidi"/>
          <w:b/>
          <w:bCs/>
          <w:sz w:val="26"/>
          <w:szCs w:val="26"/>
        </w:rPr>
        <w:t>(</w:t>
      </w:r>
      <w:r w:rsidR="00151FDF" w:rsidRPr="00EF5EE7">
        <w:rPr>
          <w:rFonts w:eastAsia="Times New Roman" w:cstheme="majorBidi"/>
          <w:b/>
          <w:bCs/>
          <w:sz w:val="26"/>
          <w:szCs w:val="26"/>
        </w:rPr>
        <w:t>60 minutes</w:t>
      </w:r>
      <w:r w:rsidR="00FB058C" w:rsidRPr="00EF5EE7">
        <w:rPr>
          <w:rFonts w:eastAsia="Times New Roman" w:cstheme="majorBidi"/>
          <w:b/>
          <w:bCs/>
          <w:sz w:val="26"/>
          <w:szCs w:val="26"/>
        </w:rPr>
        <w:t>)</w:t>
      </w:r>
    </w:p>
    <w:p w:rsidR="00151FDF" w:rsidRPr="00EF5EE7" w:rsidRDefault="00151FDF" w:rsidP="008C0321">
      <w:pPr>
        <w:pStyle w:val="ListParagraph"/>
        <w:numPr>
          <w:ilvl w:val="2"/>
          <w:numId w:val="10"/>
        </w:numPr>
        <w:spacing w:before="100" w:beforeAutospacing="1" w:after="100" w:afterAutospacing="1" w:line="276" w:lineRule="auto"/>
        <w:ind w:left="709"/>
        <w:jc w:val="both"/>
        <w:rPr>
          <w:rFonts w:eastAsia="Times New Roman" w:cstheme="majorBidi"/>
          <w:sz w:val="26"/>
          <w:szCs w:val="26"/>
        </w:rPr>
      </w:pPr>
      <w:r w:rsidRPr="00EF5EE7">
        <w:rPr>
          <w:rFonts w:eastAsia="Times New Roman" w:cstheme="majorBidi"/>
          <w:b/>
          <w:bCs/>
          <w:sz w:val="26"/>
          <w:szCs w:val="26"/>
        </w:rPr>
        <w:t xml:space="preserve">Academic </w:t>
      </w:r>
      <w:r w:rsidR="00FB058C" w:rsidRPr="00EF5EE7">
        <w:rPr>
          <w:rFonts w:eastAsia="Times New Roman" w:cstheme="majorBidi"/>
          <w:b/>
          <w:bCs/>
          <w:sz w:val="26"/>
          <w:szCs w:val="26"/>
        </w:rPr>
        <w:t>writing</w:t>
      </w:r>
      <w:r w:rsidRPr="00EF5EE7">
        <w:rPr>
          <w:rFonts w:eastAsia="Times New Roman" w:cstheme="majorBidi"/>
          <w:sz w:val="26"/>
          <w:szCs w:val="26"/>
        </w:rPr>
        <w:t xml:space="preserve"> </w:t>
      </w:r>
    </w:p>
    <w:p w:rsidR="00151FDF" w:rsidRPr="00EF5EE7" w:rsidRDefault="000866A0" w:rsidP="00933811">
      <w:pPr>
        <w:spacing w:line="276" w:lineRule="auto"/>
        <w:jc w:val="both"/>
        <w:rPr>
          <w:rFonts w:eastAsia="Times New Roman" w:cstheme="majorBidi"/>
          <w:sz w:val="26"/>
          <w:szCs w:val="26"/>
        </w:rPr>
      </w:pPr>
      <w:r w:rsidRPr="00EF5EE7">
        <w:rPr>
          <w:rFonts w:eastAsia="Times New Roman" w:cstheme="majorBidi"/>
          <w:sz w:val="26"/>
          <w:szCs w:val="26"/>
        </w:rPr>
        <w:t>The topics at this part are academic research or articles</w:t>
      </w:r>
      <w:r w:rsidR="00151FDF" w:rsidRPr="00EF5EE7">
        <w:rPr>
          <w:rFonts w:eastAsia="Times New Roman" w:cstheme="majorBidi"/>
          <w:sz w:val="26"/>
          <w:szCs w:val="26"/>
        </w:rPr>
        <w:t xml:space="preserve">, and </w:t>
      </w:r>
      <w:r w:rsidRPr="00EF5EE7">
        <w:rPr>
          <w:rFonts w:eastAsia="Times New Roman" w:cstheme="majorBidi"/>
          <w:sz w:val="26"/>
          <w:szCs w:val="26"/>
        </w:rPr>
        <w:t>appropriate</w:t>
      </w:r>
      <w:r w:rsidR="00151FDF" w:rsidRPr="00EF5EE7">
        <w:rPr>
          <w:rFonts w:eastAsia="Times New Roman" w:cstheme="majorBidi"/>
          <w:sz w:val="26"/>
          <w:szCs w:val="26"/>
        </w:rPr>
        <w:t xml:space="preserve"> for, test takers entering undergraduate and postgraduate studies or </w:t>
      </w:r>
      <w:r w:rsidRPr="00EF5EE7">
        <w:rPr>
          <w:rFonts w:eastAsia="Times New Roman" w:cstheme="majorBidi"/>
          <w:sz w:val="26"/>
          <w:szCs w:val="26"/>
        </w:rPr>
        <w:t>looking for</w:t>
      </w:r>
      <w:r w:rsidR="00151FDF" w:rsidRPr="00EF5EE7">
        <w:rPr>
          <w:rFonts w:eastAsia="Times New Roman" w:cstheme="majorBidi"/>
          <w:sz w:val="26"/>
          <w:szCs w:val="26"/>
        </w:rPr>
        <w:t xml:space="preserve"> </w:t>
      </w:r>
      <w:r w:rsidRPr="00EF5EE7">
        <w:rPr>
          <w:rFonts w:eastAsia="Times New Roman" w:cstheme="majorBidi"/>
          <w:sz w:val="26"/>
          <w:szCs w:val="26"/>
        </w:rPr>
        <w:t>specialized</w:t>
      </w:r>
      <w:r w:rsidR="00151FDF" w:rsidRPr="00EF5EE7">
        <w:rPr>
          <w:rFonts w:eastAsia="Times New Roman" w:cstheme="majorBidi"/>
          <w:sz w:val="26"/>
          <w:szCs w:val="26"/>
        </w:rPr>
        <w:t xml:space="preserve"> registration. There are two </w:t>
      </w:r>
      <w:r w:rsidRPr="00EF5EE7">
        <w:rPr>
          <w:rFonts w:eastAsia="Times New Roman" w:cstheme="majorBidi"/>
          <w:sz w:val="26"/>
          <w:szCs w:val="26"/>
        </w:rPr>
        <w:t>type</w:t>
      </w:r>
      <w:r w:rsidR="008632A3" w:rsidRPr="00EF5EE7">
        <w:rPr>
          <w:rFonts w:eastAsia="Times New Roman" w:cstheme="majorBidi"/>
          <w:sz w:val="26"/>
          <w:szCs w:val="26"/>
        </w:rPr>
        <w:t>s</w:t>
      </w:r>
      <w:r w:rsidRPr="00EF5EE7">
        <w:rPr>
          <w:rFonts w:eastAsia="Times New Roman" w:cstheme="majorBidi"/>
          <w:sz w:val="26"/>
          <w:szCs w:val="26"/>
        </w:rPr>
        <w:t xml:space="preserve"> of </w:t>
      </w:r>
      <w:r w:rsidR="00151FDF" w:rsidRPr="00EF5EE7">
        <w:rPr>
          <w:rFonts w:eastAsia="Times New Roman" w:cstheme="majorBidi"/>
          <w:sz w:val="26"/>
          <w:szCs w:val="26"/>
        </w:rPr>
        <w:t>tasks:</w:t>
      </w:r>
    </w:p>
    <w:p w:rsidR="00151FDF" w:rsidRPr="00EF5EE7" w:rsidRDefault="000866A0" w:rsidP="00933811">
      <w:pPr>
        <w:numPr>
          <w:ilvl w:val="0"/>
          <w:numId w:val="4"/>
        </w:numPr>
        <w:tabs>
          <w:tab w:val="clear" w:pos="720"/>
        </w:tabs>
        <w:spacing w:line="276" w:lineRule="auto"/>
        <w:ind w:left="426" w:hanging="284"/>
        <w:jc w:val="both"/>
        <w:rPr>
          <w:rFonts w:eastAsia="Times New Roman" w:cstheme="majorBidi"/>
          <w:sz w:val="26"/>
          <w:szCs w:val="26"/>
        </w:rPr>
      </w:pPr>
      <w:r w:rsidRPr="00EF5EE7">
        <w:rPr>
          <w:rFonts w:eastAsia="Times New Roman" w:cstheme="majorBidi"/>
          <w:sz w:val="26"/>
          <w:szCs w:val="26"/>
        </w:rPr>
        <w:t xml:space="preserve">Writing </w:t>
      </w:r>
      <w:r w:rsidR="00151FDF" w:rsidRPr="00EF5EE7">
        <w:rPr>
          <w:rFonts w:eastAsia="Times New Roman" w:cstheme="majorBidi"/>
          <w:sz w:val="26"/>
          <w:szCs w:val="26"/>
        </w:rPr>
        <w:t xml:space="preserve">Task 1 </w:t>
      </w:r>
      <w:r w:rsidRPr="00EF5EE7">
        <w:rPr>
          <w:rFonts w:eastAsia="Times New Roman" w:cstheme="majorBidi"/>
          <w:sz w:val="26"/>
          <w:szCs w:val="26"/>
        </w:rPr>
        <w:t>–</w:t>
      </w:r>
      <w:r w:rsidR="00151FDF" w:rsidRPr="00EF5EE7">
        <w:rPr>
          <w:rFonts w:eastAsia="Times New Roman" w:cstheme="majorBidi"/>
          <w:sz w:val="26"/>
          <w:szCs w:val="26"/>
        </w:rPr>
        <w:t xml:space="preserve"> </w:t>
      </w:r>
      <w:r w:rsidRPr="00EF5EE7">
        <w:rPr>
          <w:rFonts w:eastAsia="Times New Roman" w:cstheme="majorBidi"/>
          <w:sz w:val="26"/>
          <w:szCs w:val="26"/>
        </w:rPr>
        <w:t>The applicants</w:t>
      </w:r>
      <w:r w:rsidR="00151FDF" w:rsidRPr="00EF5EE7">
        <w:rPr>
          <w:rFonts w:eastAsia="Times New Roman" w:cstheme="majorBidi"/>
          <w:sz w:val="26"/>
          <w:szCs w:val="26"/>
        </w:rPr>
        <w:t xml:space="preserve"> will be presented with a graph, table, chart or diagram and asked to describe, </w:t>
      </w:r>
      <w:r w:rsidR="00B7423A" w:rsidRPr="00EF5EE7">
        <w:rPr>
          <w:rFonts w:eastAsia="Times New Roman" w:cstheme="majorBidi"/>
          <w:sz w:val="26"/>
          <w:szCs w:val="26"/>
        </w:rPr>
        <w:t>summarize</w:t>
      </w:r>
      <w:r w:rsidR="00151FDF" w:rsidRPr="00EF5EE7">
        <w:rPr>
          <w:rFonts w:eastAsia="Times New Roman" w:cstheme="majorBidi"/>
          <w:sz w:val="26"/>
          <w:szCs w:val="26"/>
        </w:rPr>
        <w:t xml:space="preserve"> or explain the information in </w:t>
      </w:r>
      <w:r w:rsidRPr="00EF5EE7">
        <w:rPr>
          <w:rFonts w:eastAsia="Times New Roman" w:cstheme="majorBidi"/>
          <w:sz w:val="26"/>
          <w:szCs w:val="26"/>
        </w:rPr>
        <w:t>their</w:t>
      </w:r>
      <w:r w:rsidR="00151FDF" w:rsidRPr="00EF5EE7">
        <w:rPr>
          <w:rFonts w:eastAsia="Times New Roman" w:cstheme="majorBidi"/>
          <w:sz w:val="26"/>
          <w:szCs w:val="26"/>
        </w:rPr>
        <w:t xml:space="preserve"> own words. </w:t>
      </w:r>
      <w:r w:rsidRPr="00EF5EE7">
        <w:rPr>
          <w:rFonts w:eastAsia="Times New Roman" w:cstheme="majorBidi"/>
          <w:sz w:val="26"/>
          <w:szCs w:val="26"/>
        </w:rPr>
        <w:t>They may</w:t>
      </w:r>
      <w:r w:rsidR="00151FDF" w:rsidRPr="00EF5EE7">
        <w:rPr>
          <w:rFonts w:eastAsia="Times New Roman" w:cstheme="majorBidi"/>
          <w:sz w:val="26"/>
          <w:szCs w:val="26"/>
        </w:rPr>
        <w:t xml:space="preserve"> be asked to describe and explain data, </w:t>
      </w:r>
      <w:r w:rsidRPr="00EF5EE7">
        <w:rPr>
          <w:rFonts w:eastAsia="Times New Roman" w:cstheme="majorBidi"/>
          <w:sz w:val="26"/>
          <w:szCs w:val="26"/>
        </w:rPr>
        <w:t>define stages</w:t>
      </w:r>
      <w:r w:rsidR="00151FDF" w:rsidRPr="00EF5EE7">
        <w:rPr>
          <w:rFonts w:eastAsia="Times New Roman" w:cstheme="majorBidi"/>
          <w:sz w:val="26"/>
          <w:szCs w:val="26"/>
        </w:rPr>
        <w:t xml:space="preserve"> of a </w:t>
      </w:r>
      <w:r w:rsidRPr="00EF5EE7">
        <w:rPr>
          <w:rFonts w:eastAsia="Times New Roman" w:cstheme="majorBidi"/>
          <w:sz w:val="26"/>
          <w:szCs w:val="26"/>
        </w:rPr>
        <w:t>procedure</w:t>
      </w:r>
      <w:r w:rsidR="00151FDF" w:rsidRPr="00EF5EE7">
        <w:rPr>
          <w:rFonts w:eastAsia="Times New Roman" w:cstheme="majorBidi"/>
          <w:sz w:val="26"/>
          <w:szCs w:val="26"/>
        </w:rPr>
        <w:t xml:space="preserve">, </w:t>
      </w:r>
      <w:r w:rsidRPr="00EF5EE7">
        <w:rPr>
          <w:rFonts w:eastAsia="Times New Roman" w:cstheme="majorBidi"/>
          <w:sz w:val="26"/>
          <w:szCs w:val="26"/>
        </w:rPr>
        <w:t>the working process of a machine</w:t>
      </w:r>
      <w:r w:rsidR="00151FDF" w:rsidRPr="00EF5EE7">
        <w:rPr>
          <w:rFonts w:eastAsia="Times New Roman" w:cstheme="majorBidi"/>
          <w:sz w:val="26"/>
          <w:szCs w:val="26"/>
        </w:rPr>
        <w:t xml:space="preserve"> or describe an object or </w:t>
      </w:r>
      <w:r w:rsidRPr="00EF5EE7">
        <w:rPr>
          <w:rFonts w:eastAsia="Times New Roman" w:cstheme="majorBidi"/>
          <w:sz w:val="26"/>
          <w:szCs w:val="26"/>
        </w:rPr>
        <w:t xml:space="preserve">an </w:t>
      </w:r>
      <w:r w:rsidR="00151FDF" w:rsidRPr="00EF5EE7">
        <w:rPr>
          <w:rFonts w:eastAsia="Times New Roman" w:cstheme="majorBidi"/>
          <w:sz w:val="26"/>
          <w:szCs w:val="26"/>
        </w:rPr>
        <w:t>event.</w:t>
      </w:r>
    </w:p>
    <w:p w:rsidR="00151FDF" w:rsidRPr="00EF5EE7" w:rsidRDefault="000866A0" w:rsidP="00933811">
      <w:pPr>
        <w:numPr>
          <w:ilvl w:val="0"/>
          <w:numId w:val="4"/>
        </w:numPr>
        <w:tabs>
          <w:tab w:val="clear" w:pos="720"/>
        </w:tabs>
        <w:spacing w:line="276" w:lineRule="auto"/>
        <w:ind w:left="426" w:hanging="284"/>
        <w:jc w:val="both"/>
        <w:rPr>
          <w:rFonts w:eastAsia="Times New Roman" w:cstheme="majorBidi"/>
          <w:sz w:val="26"/>
          <w:szCs w:val="26"/>
        </w:rPr>
      </w:pPr>
      <w:r w:rsidRPr="00EF5EE7">
        <w:rPr>
          <w:rFonts w:eastAsia="Times New Roman" w:cstheme="majorBidi"/>
          <w:sz w:val="26"/>
          <w:szCs w:val="26"/>
        </w:rPr>
        <w:t xml:space="preserve">Writing </w:t>
      </w:r>
      <w:r w:rsidR="00151FDF" w:rsidRPr="00EF5EE7">
        <w:rPr>
          <w:rFonts w:eastAsia="Times New Roman" w:cstheme="majorBidi"/>
          <w:sz w:val="26"/>
          <w:szCs w:val="26"/>
        </w:rPr>
        <w:t xml:space="preserve">Task 2 </w:t>
      </w:r>
      <w:r w:rsidRPr="00EF5EE7">
        <w:rPr>
          <w:rFonts w:eastAsia="Times New Roman" w:cstheme="majorBidi"/>
          <w:sz w:val="26"/>
          <w:szCs w:val="26"/>
        </w:rPr>
        <w:t>–</w:t>
      </w:r>
      <w:r w:rsidR="00151FDF" w:rsidRPr="00EF5EE7">
        <w:rPr>
          <w:rFonts w:eastAsia="Times New Roman" w:cstheme="majorBidi"/>
          <w:sz w:val="26"/>
          <w:szCs w:val="26"/>
        </w:rPr>
        <w:t xml:space="preserve"> </w:t>
      </w:r>
      <w:r w:rsidRPr="00EF5EE7">
        <w:rPr>
          <w:rFonts w:eastAsia="Times New Roman" w:cstheme="majorBidi"/>
          <w:sz w:val="26"/>
          <w:szCs w:val="26"/>
        </w:rPr>
        <w:t>The applicants</w:t>
      </w:r>
      <w:r w:rsidR="00151FDF" w:rsidRPr="00EF5EE7">
        <w:rPr>
          <w:rFonts w:eastAsia="Times New Roman" w:cstheme="majorBidi"/>
          <w:sz w:val="26"/>
          <w:szCs w:val="26"/>
        </w:rPr>
        <w:t xml:space="preserve"> will be </w:t>
      </w:r>
      <w:r w:rsidRPr="00EF5EE7">
        <w:rPr>
          <w:rFonts w:eastAsia="Times New Roman" w:cstheme="majorBidi"/>
          <w:sz w:val="26"/>
          <w:szCs w:val="26"/>
        </w:rPr>
        <w:t>required</w:t>
      </w:r>
      <w:r w:rsidR="00151FDF" w:rsidRPr="00EF5EE7">
        <w:rPr>
          <w:rFonts w:eastAsia="Times New Roman" w:cstheme="majorBidi"/>
          <w:sz w:val="26"/>
          <w:szCs w:val="26"/>
        </w:rPr>
        <w:t xml:space="preserve"> to write an essay in response to a point of view, argument or problem. Responses to both tasks must be in a formal </w:t>
      </w:r>
      <w:r w:rsidRPr="00EF5EE7">
        <w:rPr>
          <w:rFonts w:eastAsia="Times New Roman" w:cstheme="majorBidi"/>
          <w:sz w:val="26"/>
          <w:szCs w:val="26"/>
        </w:rPr>
        <w:t>format</w:t>
      </w:r>
      <w:r w:rsidR="00151FDF" w:rsidRPr="00EF5EE7">
        <w:rPr>
          <w:rFonts w:eastAsia="Times New Roman" w:cstheme="majorBidi"/>
          <w:sz w:val="26"/>
          <w:szCs w:val="26"/>
        </w:rPr>
        <w:t>.</w:t>
      </w:r>
    </w:p>
    <w:p w:rsidR="00151FDF" w:rsidRPr="00EF5EE7" w:rsidRDefault="00151FDF" w:rsidP="00933811">
      <w:pPr>
        <w:pStyle w:val="ListParagraph"/>
        <w:numPr>
          <w:ilvl w:val="2"/>
          <w:numId w:val="10"/>
        </w:numPr>
        <w:spacing w:before="100" w:beforeAutospacing="1" w:after="0" w:line="480" w:lineRule="auto"/>
        <w:ind w:left="709"/>
        <w:jc w:val="both"/>
        <w:rPr>
          <w:rFonts w:eastAsia="Times New Roman" w:cstheme="majorBidi"/>
          <w:sz w:val="26"/>
          <w:szCs w:val="26"/>
        </w:rPr>
      </w:pPr>
      <w:r w:rsidRPr="00EF5EE7">
        <w:rPr>
          <w:rFonts w:eastAsia="Times New Roman" w:cstheme="majorBidi"/>
          <w:b/>
          <w:bCs/>
          <w:sz w:val="26"/>
          <w:szCs w:val="26"/>
        </w:rPr>
        <w:t>General Training</w:t>
      </w:r>
      <w:r w:rsidR="00FB058C" w:rsidRPr="00EF5EE7">
        <w:rPr>
          <w:rFonts w:eastAsia="Times New Roman" w:cstheme="majorBidi"/>
          <w:b/>
          <w:bCs/>
          <w:sz w:val="26"/>
          <w:szCs w:val="26"/>
        </w:rPr>
        <w:t xml:space="preserve"> writing </w:t>
      </w:r>
    </w:p>
    <w:p w:rsidR="00151FDF" w:rsidRPr="00EF5EE7" w:rsidRDefault="00151FDF" w:rsidP="007D624B">
      <w:pPr>
        <w:spacing w:after="0" w:line="360" w:lineRule="auto"/>
        <w:jc w:val="both"/>
        <w:rPr>
          <w:rFonts w:eastAsia="Times New Roman" w:cstheme="majorBidi"/>
          <w:sz w:val="26"/>
          <w:szCs w:val="26"/>
        </w:rPr>
      </w:pPr>
      <w:r w:rsidRPr="00EF5EE7">
        <w:rPr>
          <w:rFonts w:eastAsia="Times New Roman" w:cstheme="majorBidi"/>
          <w:sz w:val="26"/>
          <w:szCs w:val="26"/>
        </w:rPr>
        <w:t xml:space="preserve">Topics are of general interest. There are two </w:t>
      </w:r>
      <w:r w:rsidR="00D826A3" w:rsidRPr="00EF5EE7">
        <w:rPr>
          <w:rFonts w:eastAsia="Times New Roman" w:cstheme="majorBidi"/>
          <w:sz w:val="26"/>
          <w:szCs w:val="26"/>
        </w:rPr>
        <w:t xml:space="preserve">kinds of </w:t>
      </w:r>
      <w:r w:rsidRPr="00EF5EE7">
        <w:rPr>
          <w:rFonts w:eastAsia="Times New Roman" w:cstheme="majorBidi"/>
          <w:sz w:val="26"/>
          <w:szCs w:val="26"/>
        </w:rPr>
        <w:t>tasks:</w:t>
      </w:r>
    </w:p>
    <w:p w:rsidR="00151FDF" w:rsidRPr="00EF5EE7" w:rsidRDefault="00151FDF" w:rsidP="00933811">
      <w:pPr>
        <w:numPr>
          <w:ilvl w:val="0"/>
          <w:numId w:val="5"/>
        </w:numPr>
        <w:tabs>
          <w:tab w:val="clear" w:pos="720"/>
        </w:tabs>
        <w:spacing w:line="276" w:lineRule="auto"/>
        <w:ind w:left="426" w:hanging="284"/>
        <w:jc w:val="both"/>
        <w:rPr>
          <w:rFonts w:eastAsia="Times New Roman" w:cstheme="majorBidi"/>
          <w:sz w:val="26"/>
          <w:szCs w:val="26"/>
        </w:rPr>
      </w:pPr>
      <w:r w:rsidRPr="00EF5EE7">
        <w:rPr>
          <w:rFonts w:eastAsia="Times New Roman" w:cstheme="majorBidi"/>
          <w:sz w:val="26"/>
          <w:szCs w:val="26"/>
        </w:rPr>
        <w:lastRenderedPageBreak/>
        <w:t xml:space="preserve">Task 1 </w:t>
      </w:r>
      <w:r w:rsidR="00D826A3" w:rsidRPr="00EF5EE7">
        <w:rPr>
          <w:rFonts w:eastAsia="Times New Roman" w:cstheme="majorBidi"/>
          <w:sz w:val="26"/>
          <w:szCs w:val="26"/>
        </w:rPr>
        <w:t>–The test takers will be given a situation and required to write a letter inquiring information, or describing that situation. The style of the letter might be personal, semi-formal or formal.</w:t>
      </w:r>
    </w:p>
    <w:p w:rsidR="008C0321" w:rsidRDefault="00151FDF" w:rsidP="00933811">
      <w:pPr>
        <w:numPr>
          <w:ilvl w:val="0"/>
          <w:numId w:val="5"/>
        </w:numPr>
        <w:tabs>
          <w:tab w:val="clear" w:pos="720"/>
        </w:tabs>
        <w:spacing w:line="276" w:lineRule="auto"/>
        <w:ind w:left="426" w:hanging="284"/>
        <w:jc w:val="both"/>
        <w:rPr>
          <w:rFonts w:eastAsia="Times New Roman" w:cstheme="majorBidi"/>
          <w:sz w:val="26"/>
          <w:szCs w:val="26"/>
        </w:rPr>
      </w:pPr>
      <w:r w:rsidRPr="00EF5EE7">
        <w:rPr>
          <w:rFonts w:eastAsia="Times New Roman" w:cstheme="majorBidi"/>
          <w:sz w:val="26"/>
          <w:szCs w:val="26"/>
        </w:rPr>
        <w:t xml:space="preserve">Task 2 </w:t>
      </w:r>
      <w:r w:rsidR="00D826A3" w:rsidRPr="00EF5EE7">
        <w:rPr>
          <w:rFonts w:eastAsia="Times New Roman" w:cstheme="majorBidi"/>
          <w:sz w:val="26"/>
          <w:szCs w:val="26"/>
        </w:rPr>
        <w:t>–</w:t>
      </w:r>
      <w:r w:rsidRPr="00EF5EE7">
        <w:rPr>
          <w:rFonts w:eastAsia="Times New Roman" w:cstheme="majorBidi"/>
          <w:sz w:val="26"/>
          <w:szCs w:val="26"/>
        </w:rPr>
        <w:t xml:space="preserve"> </w:t>
      </w:r>
      <w:r w:rsidR="00D826A3" w:rsidRPr="00EF5EE7">
        <w:rPr>
          <w:rFonts w:eastAsia="Times New Roman" w:cstheme="majorBidi"/>
          <w:sz w:val="26"/>
          <w:szCs w:val="26"/>
        </w:rPr>
        <w:t>The test taker</w:t>
      </w:r>
      <w:r w:rsidRPr="00EF5EE7">
        <w:rPr>
          <w:rFonts w:eastAsia="Times New Roman" w:cstheme="majorBidi"/>
          <w:sz w:val="26"/>
          <w:szCs w:val="26"/>
        </w:rPr>
        <w:t xml:space="preserve"> will be asked to write an essay in response to a point of view, argument or problem. The essay can be fairly personal in style.</w:t>
      </w:r>
    </w:p>
    <w:p w:rsidR="00A340B5" w:rsidRDefault="00A340B5" w:rsidP="00164883">
      <w:pPr>
        <w:spacing w:before="240" w:line="276" w:lineRule="auto"/>
        <w:jc w:val="both"/>
        <w:rPr>
          <w:rFonts w:eastAsia="Times New Roman" w:cstheme="majorBidi"/>
          <w:sz w:val="26"/>
          <w:szCs w:val="26"/>
        </w:rPr>
      </w:pPr>
      <w:r w:rsidRPr="00A340B5">
        <w:rPr>
          <w:rFonts w:eastAsia="Times New Roman" w:cstheme="majorBidi"/>
          <w:sz w:val="26"/>
          <w:szCs w:val="26"/>
        </w:rPr>
        <w:t>We can make use of a variety of real world tasks to boost each of these skills for a successful of achievement in the IELTS exam. For every skill, there are profound sources of materials to help develop these skills to a desired level</w:t>
      </w:r>
      <w:r w:rsidR="00DF47DD">
        <w:rPr>
          <w:rFonts w:eastAsia="Times New Roman" w:cstheme="majorBidi"/>
          <w:sz w:val="26"/>
          <w:szCs w:val="26"/>
        </w:rPr>
        <w:t>.</w:t>
      </w:r>
      <w:r w:rsidR="00C6709E">
        <w:rPr>
          <w:rFonts w:eastAsia="Times New Roman" w:cstheme="majorBidi"/>
          <w:sz w:val="26"/>
          <w:szCs w:val="26"/>
        </w:rPr>
        <w:t xml:space="preserve"> But it could be concluded that most skills are dependent on vocabulary. Vocabulary expansion is of great significance in IELTS writing, reading, listening, and speaking. Of course, this does not mean that vocabulary alone is enough. But that vocabulary is the core of skills and vocabulary development is a constituent of any </w:t>
      </w:r>
      <w:r w:rsidR="00A416CF">
        <w:rPr>
          <w:rFonts w:eastAsia="Times New Roman" w:cstheme="majorBidi"/>
          <w:sz w:val="26"/>
          <w:szCs w:val="26"/>
        </w:rPr>
        <w:t xml:space="preserve">exam. In some, for example, reading, vocabulary is of utmost importance. </w:t>
      </w:r>
      <w:r w:rsidR="008E2690">
        <w:rPr>
          <w:rFonts w:eastAsia="Times New Roman" w:cstheme="majorBidi"/>
          <w:sz w:val="26"/>
          <w:szCs w:val="26"/>
        </w:rPr>
        <w:t xml:space="preserve">Thus, in reading, for example, we can invest on vocabulary using special techniques and strategies like pre-teaching of vocabulary in context, extensive reading, and intensive reading and lead to enhanced reading and vocabulary skill. </w:t>
      </w:r>
      <w:proofErr w:type="spellStart"/>
      <w:r w:rsidR="008E2690">
        <w:rPr>
          <w:rFonts w:eastAsia="Times New Roman" w:cstheme="majorBidi"/>
          <w:sz w:val="26"/>
          <w:szCs w:val="26"/>
        </w:rPr>
        <w:t>Hashemi</w:t>
      </w:r>
      <w:proofErr w:type="spellEnd"/>
      <w:r w:rsidR="00B4432A">
        <w:rPr>
          <w:rFonts w:eastAsia="Times New Roman" w:cstheme="majorBidi"/>
          <w:sz w:val="26"/>
          <w:szCs w:val="26"/>
        </w:rPr>
        <w:t xml:space="preserve">, </w:t>
      </w:r>
      <w:proofErr w:type="spellStart"/>
      <w:r w:rsidR="00B4432A">
        <w:rPr>
          <w:rFonts w:eastAsia="Times New Roman" w:cstheme="majorBidi"/>
          <w:sz w:val="26"/>
          <w:szCs w:val="26"/>
        </w:rPr>
        <w:t>Mobini</w:t>
      </w:r>
      <w:proofErr w:type="spellEnd"/>
      <w:r w:rsidR="00B4432A">
        <w:rPr>
          <w:rFonts w:eastAsia="Times New Roman" w:cstheme="majorBidi"/>
          <w:sz w:val="26"/>
          <w:szCs w:val="26"/>
        </w:rPr>
        <w:t xml:space="preserve">, and </w:t>
      </w:r>
      <w:proofErr w:type="spellStart"/>
      <w:r w:rsidR="00B4432A">
        <w:rPr>
          <w:rFonts w:eastAsia="Times New Roman" w:cstheme="majorBidi"/>
          <w:sz w:val="26"/>
          <w:szCs w:val="26"/>
        </w:rPr>
        <w:t>Karimkhanlooie</w:t>
      </w:r>
      <w:proofErr w:type="spellEnd"/>
      <w:r w:rsidR="008E2690">
        <w:rPr>
          <w:rFonts w:eastAsia="Times New Roman" w:cstheme="majorBidi"/>
          <w:sz w:val="26"/>
          <w:szCs w:val="26"/>
        </w:rPr>
        <w:t xml:space="preserve"> (2016)</w:t>
      </w:r>
      <w:r w:rsidR="00B4432A">
        <w:rPr>
          <w:rFonts w:eastAsia="Times New Roman" w:cstheme="majorBidi"/>
          <w:sz w:val="26"/>
          <w:szCs w:val="26"/>
        </w:rPr>
        <w:t xml:space="preserve"> </w:t>
      </w:r>
      <w:r w:rsidR="00164883">
        <w:rPr>
          <w:rFonts w:eastAsia="Times New Roman" w:cstheme="majorBidi"/>
          <w:sz w:val="26"/>
          <w:szCs w:val="26"/>
        </w:rPr>
        <w:t xml:space="preserve">found that, among other techniques, the KWL (what I know, want to know, and learnt) and the Brainstorming techniques are very effective techniques in this concern. </w:t>
      </w:r>
    </w:p>
    <w:p w:rsidR="007E437D" w:rsidRPr="00EF5EE7" w:rsidRDefault="0041567A" w:rsidP="00153301">
      <w:pPr>
        <w:pStyle w:val="BodyText"/>
        <w:numPr>
          <w:ilvl w:val="0"/>
          <w:numId w:val="10"/>
        </w:numPr>
        <w:spacing w:before="240" w:after="120" w:line="360" w:lineRule="auto"/>
        <w:ind w:left="284" w:hanging="284"/>
        <w:outlineLvl w:val="0"/>
        <w:rPr>
          <w:rFonts w:asciiTheme="minorHAnsi" w:hAnsiTheme="minorHAnsi" w:cstheme="majorBidi"/>
          <w:b/>
          <w:bCs/>
          <w:i w:val="0"/>
          <w:sz w:val="26"/>
          <w:szCs w:val="26"/>
        </w:rPr>
      </w:pPr>
      <w:r w:rsidRPr="00EF5EE7">
        <w:rPr>
          <w:rFonts w:asciiTheme="minorHAnsi" w:hAnsiTheme="minorHAnsi" w:cstheme="majorBidi"/>
          <w:b/>
          <w:bCs/>
          <w:i w:val="0"/>
          <w:sz w:val="26"/>
          <w:szCs w:val="26"/>
        </w:rPr>
        <w:t>Reliability</w:t>
      </w:r>
    </w:p>
    <w:p w:rsidR="00812C0C" w:rsidRDefault="00AF3887" w:rsidP="00933811">
      <w:pPr>
        <w:pStyle w:val="ListParagraph"/>
        <w:spacing w:after="0" w:line="276" w:lineRule="auto"/>
        <w:ind w:left="0"/>
        <w:jc w:val="both"/>
        <w:rPr>
          <w:rFonts w:eastAsia="Times New Roman" w:cstheme="majorBidi"/>
          <w:sz w:val="26"/>
          <w:szCs w:val="26"/>
        </w:rPr>
      </w:pPr>
      <w:r w:rsidRPr="00EF5EE7">
        <w:rPr>
          <w:rFonts w:eastAsia="Times New Roman" w:cstheme="majorBidi"/>
          <w:sz w:val="26"/>
          <w:szCs w:val="26"/>
        </w:rPr>
        <w:t xml:space="preserve">Generally, the reliability of a test is described as the extent to which the results or that can be recognized consistent or stable.  For example, if examiners administer a placement test to their learners on one occasion, they would like the scores to be very much the same if they were to administer the same test again in another later </w:t>
      </w:r>
      <w:r w:rsidR="00F9290E" w:rsidRPr="00EF5EE7">
        <w:rPr>
          <w:rFonts w:eastAsia="Times New Roman" w:cstheme="majorBidi"/>
          <w:sz w:val="26"/>
          <w:szCs w:val="26"/>
        </w:rPr>
        <w:t>session</w:t>
      </w:r>
      <w:r w:rsidR="00C93089" w:rsidRPr="00EF5EE7">
        <w:rPr>
          <w:rFonts w:eastAsia="Calibri" w:cstheme="majorBidi"/>
          <w:color w:val="222222"/>
          <w:sz w:val="26"/>
          <w:szCs w:val="26"/>
        </w:rPr>
        <w:t xml:space="preserve"> (Brown, 1996</w:t>
      </w:r>
      <w:r w:rsidR="00F9290E" w:rsidRPr="00EF5EE7">
        <w:rPr>
          <w:rStyle w:val="fontstyle01"/>
          <w:rFonts w:asciiTheme="minorHAnsi" w:hAnsiTheme="minorHAnsi" w:cstheme="majorBidi"/>
          <w:sz w:val="26"/>
          <w:szCs w:val="26"/>
        </w:rPr>
        <w:t>)</w:t>
      </w:r>
      <w:r w:rsidRPr="00EF5EE7">
        <w:rPr>
          <w:rFonts w:eastAsia="Times New Roman" w:cstheme="majorBidi"/>
          <w:sz w:val="26"/>
          <w:szCs w:val="26"/>
        </w:rPr>
        <w:t xml:space="preserve">. </w:t>
      </w:r>
      <w:r w:rsidR="003918F7" w:rsidRPr="00EF5EE7">
        <w:rPr>
          <w:rFonts w:eastAsia="Times New Roman" w:cstheme="majorBidi"/>
          <w:sz w:val="26"/>
          <w:szCs w:val="26"/>
        </w:rPr>
        <w:t>Reliability to Bachman and Palmer (1996) is</w:t>
      </w:r>
      <w:r w:rsidR="00BE4C91" w:rsidRPr="00EF5EE7">
        <w:rPr>
          <w:rFonts w:eastAsia="Times New Roman" w:cstheme="majorBidi"/>
          <w:sz w:val="26"/>
          <w:szCs w:val="26"/>
        </w:rPr>
        <w:t xml:space="preserve"> </w:t>
      </w:r>
      <w:r w:rsidR="00651788" w:rsidRPr="00EF5EE7">
        <w:rPr>
          <w:rFonts w:eastAsia="Times New Roman" w:cstheme="majorBidi"/>
          <w:sz w:val="26"/>
          <w:szCs w:val="26"/>
        </w:rPr>
        <w:t xml:space="preserve">the </w:t>
      </w:r>
      <w:r w:rsidR="00BE4C91" w:rsidRPr="00EF5EE7">
        <w:rPr>
          <w:rFonts w:eastAsia="Times New Roman" w:cstheme="majorBidi"/>
          <w:sz w:val="26"/>
          <w:szCs w:val="26"/>
        </w:rPr>
        <w:t>consistency of measurement</w:t>
      </w:r>
      <w:r w:rsidR="003918F7" w:rsidRPr="00EF5EE7">
        <w:rPr>
          <w:rFonts w:eastAsia="Times New Roman" w:cstheme="majorBidi"/>
          <w:sz w:val="26"/>
          <w:szCs w:val="26"/>
        </w:rPr>
        <w:t>. To be considered as reliable,</w:t>
      </w:r>
      <w:r w:rsidR="00BE4C91" w:rsidRPr="00EF5EE7">
        <w:rPr>
          <w:rFonts w:eastAsia="Times New Roman" w:cstheme="majorBidi"/>
          <w:sz w:val="26"/>
          <w:szCs w:val="26"/>
        </w:rPr>
        <w:t xml:space="preserve"> multiple administrations need to produce consistently similar results from an identical or near-identical test (Bachman, 1990; Weir, 1990). </w:t>
      </w:r>
      <w:r w:rsidR="009E214E" w:rsidRPr="00EF5EE7">
        <w:rPr>
          <w:rFonts w:eastAsia="Times New Roman" w:cstheme="majorBidi"/>
          <w:sz w:val="26"/>
          <w:szCs w:val="26"/>
        </w:rPr>
        <w:t xml:space="preserve">In line with these theorists, </w:t>
      </w:r>
      <w:r w:rsidR="00BE4C91" w:rsidRPr="00EF5EE7">
        <w:rPr>
          <w:rFonts w:eastAsia="Times New Roman" w:cstheme="majorBidi"/>
          <w:sz w:val="26"/>
          <w:szCs w:val="26"/>
        </w:rPr>
        <w:t xml:space="preserve">Hughes (1989) </w:t>
      </w:r>
      <w:r w:rsidR="009E214E" w:rsidRPr="00EF5EE7">
        <w:rPr>
          <w:rFonts w:eastAsia="Times New Roman" w:cstheme="majorBidi"/>
          <w:sz w:val="26"/>
          <w:szCs w:val="26"/>
        </w:rPr>
        <w:t>emphasizes</w:t>
      </w:r>
      <w:r w:rsidR="000A4DA7" w:rsidRPr="00EF5EE7">
        <w:rPr>
          <w:rFonts w:eastAsia="Times New Roman" w:cstheme="majorBidi"/>
          <w:sz w:val="26"/>
          <w:szCs w:val="26"/>
        </w:rPr>
        <w:t xml:space="preserve"> that,</w:t>
      </w:r>
      <w:r w:rsidR="00BE4C91" w:rsidRPr="00EF5EE7">
        <w:rPr>
          <w:rFonts w:eastAsia="Times New Roman" w:cstheme="majorBidi"/>
          <w:sz w:val="26"/>
          <w:szCs w:val="26"/>
        </w:rPr>
        <w:t xml:space="preserve"> </w:t>
      </w:r>
      <w:r w:rsidR="000628A1" w:rsidRPr="00EF5EE7">
        <w:rPr>
          <w:rFonts w:eastAsia="Times New Roman" w:cstheme="majorBidi"/>
          <w:sz w:val="26"/>
          <w:szCs w:val="26"/>
        </w:rPr>
        <w:t>although</w:t>
      </w:r>
      <w:r w:rsidR="00BE4C91" w:rsidRPr="00EF5EE7">
        <w:rPr>
          <w:rFonts w:eastAsia="Times New Roman" w:cstheme="majorBidi"/>
          <w:sz w:val="26"/>
          <w:szCs w:val="26"/>
        </w:rPr>
        <w:t xml:space="preserve"> it is </w:t>
      </w:r>
      <w:r w:rsidR="000628A1" w:rsidRPr="00EF5EE7">
        <w:rPr>
          <w:rFonts w:eastAsia="Times New Roman" w:cstheme="majorBidi"/>
          <w:sz w:val="26"/>
          <w:szCs w:val="26"/>
        </w:rPr>
        <w:t>difficult</w:t>
      </w:r>
      <w:r w:rsidR="00BE4C91" w:rsidRPr="00EF5EE7">
        <w:rPr>
          <w:rFonts w:eastAsia="Times New Roman" w:cstheme="majorBidi"/>
          <w:sz w:val="26"/>
          <w:szCs w:val="26"/>
        </w:rPr>
        <w:t xml:space="preserve"> to </w:t>
      </w:r>
      <w:r w:rsidR="000628A1" w:rsidRPr="00EF5EE7">
        <w:rPr>
          <w:rFonts w:eastAsia="Times New Roman" w:cstheme="majorBidi"/>
          <w:sz w:val="26"/>
          <w:szCs w:val="26"/>
        </w:rPr>
        <w:t xml:space="preserve">have </w:t>
      </w:r>
      <w:r w:rsidR="00BE4C91" w:rsidRPr="00EF5EE7">
        <w:rPr>
          <w:rFonts w:eastAsia="Times New Roman" w:cstheme="majorBidi"/>
          <w:sz w:val="26"/>
          <w:szCs w:val="26"/>
        </w:rPr>
        <w:t>100% reliable</w:t>
      </w:r>
      <w:r w:rsidR="000628A1" w:rsidRPr="00EF5EE7">
        <w:rPr>
          <w:rFonts w:eastAsia="Times New Roman" w:cstheme="majorBidi"/>
          <w:sz w:val="26"/>
          <w:szCs w:val="26"/>
        </w:rPr>
        <w:t xml:space="preserve"> tests</w:t>
      </w:r>
      <w:r w:rsidR="00BE4C91" w:rsidRPr="00EF5EE7">
        <w:rPr>
          <w:rFonts w:eastAsia="Times New Roman" w:cstheme="majorBidi"/>
          <w:sz w:val="26"/>
          <w:szCs w:val="26"/>
        </w:rPr>
        <w:t xml:space="preserve">, test writers </w:t>
      </w:r>
      <w:r w:rsidR="000628A1" w:rsidRPr="00EF5EE7">
        <w:rPr>
          <w:rFonts w:eastAsia="Times New Roman" w:cstheme="majorBidi"/>
          <w:sz w:val="26"/>
          <w:szCs w:val="26"/>
        </w:rPr>
        <w:t>commonly</w:t>
      </w:r>
      <w:r w:rsidR="00BE4C91" w:rsidRPr="00EF5EE7">
        <w:rPr>
          <w:rFonts w:eastAsia="Times New Roman" w:cstheme="majorBidi"/>
          <w:sz w:val="26"/>
          <w:szCs w:val="26"/>
        </w:rPr>
        <w:t xml:space="preserve"> </w:t>
      </w:r>
      <w:r w:rsidR="000628A1" w:rsidRPr="00EF5EE7">
        <w:rPr>
          <w:rFonts w:eastAsia="Times New Roman" w:cstheme="majorBidi"/>
          <w:sz w:val="26"/>
          <w:szCs w:val="26"/>
        </w:rPr>
        <w:t>attempt</w:t>
      </w:r>
      <w:r w:rsidR="00BE4C91" w:rsidRPr="00EF5EE7">
        <w:rPr>
          <w:rFonts w:eastAsia="Times New Roman" w:cstheme="majorBidi"/>
          <w:sz w:val="26"/>
          <w:szCs w:val="26"/>
        </w:rPr>
        <w:t xml:space="preserve"> to </w:t>
      </w:r>
      <w:r w:rsidR="00970DD1" w:rsidRPr="00EF5EE7">
        <w:rPr>
          <w:rFonts w:eastAsia="Times New Roman" w:cstheme="majorBidi"/>
          <w:sz w:val="26"/>
          <w:szCs w:val="26"/>
        </w:rPr>
        <w:t>design</w:t>
      </w:r>
      <w:r w:rsidR="00BE4C91" w:rsidRPr="00EF5EE7">
        <w:rPr>
          <w:rFonts w:eastAsia="Times New Roman" w:cstheme="majorBidi"/>
          <w:sz w:val="26"/>
          <w:szCs w:val="26"/>
        </w:rPr>
        <w:t xml:space="preserve"> test</w:t>
      </w:r>
      <w:r w:rsidR="00970DD1" w:rsidRPr="00EF5EE7">
        <w:rPr>
          <w:rFonts w:eastAsia="Times New Roman" w:cstheme="majorBidi"/>
          <w:sz w:val="26"/>
          <w:szCs w:val="26"/>
        </w:rPr>
        <w:t>s</w:t>
      </w:r>
      <w:r w:rsidR="00BE4C91" w:rsidRPr="00EF5EE7">
        <w:rPr>
          <w:rFonts w:eastAsia="Times New Roman" w:cstheme="majorBidi"/>
          <w:sz w:val="26"/>
          <w:szCs w:val="26"/>
        </w:rPr>
        <w:t xml:space="preserve"> </w:t>
      </w:r>
      <w:r w:rsidR="00970DD1" w:rsidRPr="00EF5EE7">
        <w:rPr>
          <w:rFonts w:eastAsia="Times New Roman" w:cstheme="majorBidi"/>
          <w:sz w:val="26"/>
          <w:szCs w:val="26"/>
        </w:rPr>
        <w:t>yielding</w:t>
      </w:r>
      <w:r w:rsidR="00BE4C91" w:rsidRPr="00EF5EE7">
        <w:rPr>
          <w:rFonts w:eastAsia="Times New Roman" w:cstheme="majorBidi"/>
          <w:sz w:val="26"/>
          <w:szCs w:val="26"/>
        </w:rPr>
        <w:t xml:space="preserve"> </w:t>
      </w:r>
      <w:r w:rsidR="00970DD1" w:rsidRPr="00EF5EE7">
        <w:rPr>
          <w:rFonts w:eastAsia="Times New Roman" w:cstheme="majorBidi"/>
          <w:sz w:val="26"/>
          <w:szCs w:val="26"/>
        </w:rPr>
        <w:t xml:space="preserve">similar </w:t>
      </w:r>
      <w:r w:rsidR="00BE4C91" w:rsidRPr="00EF5EE7">
        <w:rPr>
          <w:rFonts w:eastAsia="Times New Roman" w:cstheme="majorBidi"/>
          <w:sz w:val="26"/>
          <w:szCs w:val="26"/>
        </w:rPr>
        <w:t xml:space="preserve">results in </w:t>
      </w:r>
      <w:r w:rsidR="00970DD1" w:rsidRPr="00EF5EE7">
        <w:rPr>
          <w:rFonts w:eastAsia="Times New Roman" w:cstheme="majorBidi"/>
          <w:sz w:val="26"/>
          <w:szCs w:val="26"/>
        </w:rPr>
        <w:t>different administrations</w:t>
      </w:r>
      <w:r w:rsidR="00BE4C91" w:rsidRPr="00EF5EE7">
        <w:rPr>
          <w:rFonts w:eastAsia="Times New Roman" w:cstheme="majorBidi"/>
          <w:sz w:val="26"/>
          <w:szCs w:val="26"/>
        </w:rPr>
        <w:t>.</w:t>
      </w:r>
    </w:p>
    <w:p w:rsidR="00933811" w:rsidRPr="00933811" w:rsidRDefault="00933811" w:rsidP="00933811">
      <w:pPr>
        <w:pStyle w:val="ListParagraph"/>
        <w:spacing w:after="0" w:line="276" w:lineRule="auto"/>
        <w:ind w:left="0"/>
        <w:jc w:val="both"/>
        <w:rPr>
          <w:rFonts w:eastAsia="Times New Roman" w:cstheme="majorBidi"/>
          <w:sz w:val="8"/>
          <w:szCs w:val="8"/>
        </w:rPr>
      </w:pPr>
    </w:p>
    <w:p w:rsidR="00F8318B" w:rsidRDefault="00BE4C91" w:rsidP="00933811">
      <w:pPr>
        <w:pStyle w:val="ListParagraph"/>
        <w:spacing w:line="276" w:lineRule="auto"/>
        <w:ind w:left="0"/>
        <w:jc w:val="both"/>
        <w:rPr>
          <w:rFonts w:eastAsia="Times New Roman" w:cstheme="majorBidi"/>
          <w:sz w:val="26"/>
          <w:szCs w:val="26"/>
        </w:rPr>
      </w:pPr>
      <w:r w:rsidRPr="00EF5EE7">
        <w:rPr>
          <w:rFonts w:eastAsia="Times New Roman" w:cstheme="majorBidi"/>
          <w:sz w:val="26"/>
          <w:szCs w:val="26"/>
        </w:rPr>
        <w:t xml:space="preserve">Another </w:t>
      </w:r>
      <w:r w:rsidR="003B0FCB" w:rsidRPr="00EF5EE7">
        <w:rPr>
          <w:rFonts w:eastAsia="Times New Roman" w:cstheme="majorBidi"/>
          <w:sz w:val="26"/>
          <w:szCs w:val="26"/>
        </w:rPr>
        <w:t>issue</w:t>
      </w:r>
      <w:r w:rsidRPr="00EF5EE7">
        <w:rPr>
          <w:rFonts w:eastAsia="Times New Roman" w:cstheme="majorBidi"/>
          <w:sz w:val="26"/>
          <w:szCs w:val="26"/>
        </w:rPr>
        <w:t xml:space="preserve"> </w:t>
      </w:r>
      <w:r w:rsidR="003B0FCB" w:rsidRPr="00EF5EE7">
        <w:rPr>
          <w:rFonts w:eastAsia="Times New Roman" w:cstheme="majorBidi"/>
          <w:sz w:val="26"/>
          <w:szCs w:val="26"/>
        </w:rPr>
        <w:t>concerning</w:t>
      </w:r>
      <w:r w:rsidRPr="00EF5EE7">
        <w:rPr>
          <w:rFonts w:eastAsia="Times New Roman" w:cstheme="majorBidi"/>
          <w:sz w:val="26"/>
          <w:szCs w:val="26"/>
        </w:rPr>
        <w:t xml:space="preserve"> reliability</w:t>
      </w:r>
      <w:r w:rsidR="003B0FCB" w:rsidRPr="00EF5EE7">
        <w:rPr>
          <w:rFonts w:eastAsia="Times New Roman" w:cstheme="majorBidi"/>
          <w:sz w:val="26"/>
          <w:szCs w:val="26"/>
        </w:rPr>
        <w:t xml:space="preserve"> is </w:t>
      </w:r>
      <w:r w:rsidRPr="00EF5EE7">
        <w:rPr>
          <w:rFonts w:eastAsia="Times New Roman" w:cstheme="majorBidi"/>
          <w:sz w:val="26"/>
          <w:szCs w:val="26"/>
        </w:rPr>
        <w:t xml:space="preserve">that </w:t>
      </w:r>
      <w:r w:rsidR="00722A6E" w:rsidRPr="00EF5EE7">
        <w:rPr>
          <w:rFonts w:eastAsia="Times New Roman" w:cstheme="majorBidi"/>
          <w:sz w:val="26"/>
          <w:szCs w:val="26"/>
        </w:rPr>
        <w:t>throughout</w:t>
      </w:r>
      <w:r w:rsidRPr="00EF5EE7">
        <w:rPr>
          <w:rFonts w:eastAsia="Times New Roman" w:cstheme="majorBidi"/>
          <w:sz w:val="26"/>
          <w:szCs w:val="26"/>
        </w:rPr>
        <w:t xml:space="preserve"> </w:t>
      </w:r>
      <w:r w:rsidR="00FB5EBB" w:rsidRPr="00EF5EE7">
        <w:rPr>
          <w:rFonts w:eastAsia="Times New Roman" w:cstheme="majorBidi"/>
          <w:sz w:val="26"/>
          <w:szCs w:val="26"/>
        </w:rPr>
        <w:t>developing</w:t>
      </w:r>
      <w:r w:rsidRPr="00EF5EE7">
        <w:rPr>
          <w:rFonts w:eastAsia="Times New Roman" w:cstheme="majorBidi"/>
          <w:sz w:val="26"/>
          <w:szCs w:val="26"/>
        </w:rPr>
        <w:t xml:space="preserve"> tests, </w:t>
      </w:r>
      <w:r w:rsidR="00175C73" w:rsidRPr="00EF5EE7">
        <w:rPr>
          <w:rFonts w:eastAsia="Times New Roman" w:cstheme="majorBidi"/>
          <w:sz w:val="26"/>
          <w:szCs w:val="26"/>
        </w:rPr>
        <w:t xml:space="preserve">care should be exerted </w:t>
      </w:r>
      <w:r w:rsidRPr="00EF5EE7">
        <w:rPr>
          <w:rFonts w:eastAsia="Times New Roman" w:cstheme="majorBidi"/>
          <w:sz w:val="26"/>
          <w:szCs w:val="26"/>
        </w:rPr>
        <w:t xml:space="preserve">to </w:t>
      </w:r>
      <w:r w:rsidR="00D8435F" w:rsidRPr="00EF5EE7">
        <w:rPr>
          <w:rFonts w:eastAsia="Times New Roman" w:cstheme="majorBidi"/>
          <w:sz w:val="26"/>
          <w:szCs w:val="26"/>
        </w:rPr>
        <w:t>make sure</w:t>
      </w:r>
      <w:r w:rsidRPr="00EF5EE7">
        <w:rPr>
          <w:rFonts w:eastAsia="Times New Roman" w:cstheme="majorBidi"/>
          <w:sz w:val="26"/>
          <w:szCs w:val="26"/>
        </w:rPr>
        <w:t xml:space="preserve"> that the test</w:t>
      </w:r>
      <w:r w:rsidR="00085BF9" w:rsidRPr="00EF5EE7">
        <w:rPr>
          <w:rFonts w:eastAsia="Times New Roman" w:cstheme="majorBidi"/>
          <w:sz w:val="26"/>
          <w:szCs w:val="26"/>
        </w:rPr>
        <w:t>s assess</w:t>
      </w:r>
      <w:r w:rsidRPr="00EF5EE7">
        <w:rPr>
          <w:rFonts w:eastAsia="Times New Roman" w:cstheme="majorBidi"/>
          <w:sz w:val="26"/>
          <w:szCs w:val="26"/>
        </w:rPr>
        <w:t xml:space="preserve"> </w:t>
      </w:r>
      <w:r w:rsidR="00FB5EBB" w:rsidRPr="00EF5EE7">
        <w:rPr>
          <w:rFonts w:eastAsia="Times New Roman" w:cstheme="majorBidi"/>
          <w:sz w:val="26"/>
          <w:szCs w:val="26"/>
        </w:rPr>
        <w:t xml:space="preserve">the actual skill of the test takers, </w:t>
      </w:r>
      <w:r w:rsidRPr="00EF5EE7">
        <w:rPr>
          <w:rFonts w:eastAsia="Times New Roman" w:cstheme="majorBidi"/>
          <w:sz w:val="26"/>
          <w:szCs w:val="26"/>
        </w:rPr>
        <w:t xml:space="preserve">systematic errors, </w:t>
      </w:r>
      <w:r w:rsidR="00FB5EBB" w:rsidRPr="00EF5EE7">
        <w:rPr>
          <w:rFonts w:eastAsia="Times New Roman" w:cstheme="majorBidi"/>
          <w:sz w:val="26"/>
          <w:szCs w:val="26"/>
        </w:rPr>
        <w:t>and the</w:t>
      </w:r>
      <w:r w:rsidRPr="00EF5EE7">
        <w:rPr>
          <w:rFonts w:eastAsia="Times New Roman" w:cstheme="majorBidi"/>
          <w:sz w:val="26"/>
          <w:szCs w:val="26"/>
        </w:rPr>
        <w:t xml:space="preserve"> unsystematic</w:t>
      </w:r>
      <w:r w:rsidR="00FB5EBB" w:rsidRPr="00EF5EE7">
        <w:rPr>
          <w:rFonts w:eastAsia="Times New Roman" w:cstheme="majorBidi"/>
          <w:sz w:val="26"/>
          <w:szCs w:val="26"/>
        </w:rPr>
        <w:t xml:space="preserve"> errors have</w:t>
      </w:r>
      <w:r w:rsidR="00085BF9" w:rsidRPr="00EF5EE7">
        <w:rPr>
          <w:rFonts w:eastAsia="Times New Roman" w:cstheme="majorBidi"/>
          <w:sz w:val="26"/>
          <w:szCs w:val="26"/>
        </w:rPr>
        <w:t xml:space="preserve"> no</w:t>
      </w:r>
      <w:r w:rsidR="00FB5EBB" w:rsidRPr="00EF5EE7">
        <w:rPr>
          <w:rFonts w:eastAsia="Times New Roman" w:cstheme="majorBidi"/>
          <w:sz w:val="26"/>
          <w:szCs w:val="26"/>
        </w:rPr>
        <w:t xml:space="preserve"> </w:t>
      </w:r>
      <w:r w:rsidR="00085BF9" w:rsidRPr="00EF5EE7">
        <w:rPr>
          <w:rFonts w:eastAsia="Times New Roman" w:cstheme="majorBidi"/>
          <w:sz w:val="26"/>
          <w:szCs w:val="26"/>
        </w:rPr>
        <w:t>effect on</w:t>
      </w:r>
      <w:r w:rsidR="00FB5EBB" w:rsidRPr="00EF5EE7">
        <w:rPr>
          <w:rFonts w:eastAsia="Times New Roman" w:cstheme="majorBidi"/>
          <w:sz w:val="26"/>
          <w:szCs w:val="26"/>
        </w:rPr>
        <w:t xml:space="preserve"> </w:t>
      </w:r>
      <w:r w:rsidRPr="00EF5EE7">
        <w:rPr>
          <w:rFonts w:eastAsia="Times New Roman" w:cstheme="majorBidi"/>
          <w:sz w:val="26"/>
          <w:szCs w:val="26"/>
        </w:rPr>
        <w:t>test performances (Alderson</w:t>
      </w:r>
      <w:r w:rsidR="000A4DA7" w:rsidRPr="00EF5EE7">
        <w:rPr>
          <w:rFonts w:eastAsia="Times New Roman" w:cstheme="majorBidi"/>
          <w:sz w:val="26"/>
          <w:szCs w:val="26"/>
        </w:rPr>
        <w:t xml:space="preserve"> et.al.,</w:t>
      </w:r>
      <w:r w:rsidRPr="00EF5EE7">
        <w:rPr>
          <w:rFonts w:eastAsia="Times New Roman" w:cstheme="majorBidi"/>
          <w:sz w:val="26"/>
          <w:szCs w:val="26"/>
        </w:rPr>
        <w:t xml:space="preserve"> </w:t>
      </w:r>
      <w:r w:rsidRPr="00EF5EE7">
        <w:rPr>
          <w:rFonts w:eastAsia="Times New Roman" w:cstheme="majorBidi"/>
          <w:sz w:val="26"/>
          <w:szCs w:val="26"/>
        </w:rPr>
        <w:lastRenderedPageBreak/>
        <w:t xml:space="preserve">2005), to </w:t>
      </w:r>
      <w:r w:rsidR="00557719" w:rsidRPr="00EF5EE7">
        <w:rPr>
          <w:rFonts w:eastAsia="Times New Roman" w:cstheme="majorBidi"/>
          <w:sz w:val="26"/>
          <w:szCs w:val="26"/>
        </w:rPr>
        <w:t>reduce or eliminate</w:t>
      </w:r>
      <w:r w:rsidRPr="00EF5EE7">
        <w:rPr>
          <w:rFonts w:eastAsia="Times New Roman" w:cstheme="majorBidi"/>
          <w:sz w:val="26"/>
          <w:szCs w:val="26"/>
        </w:rPr>
        <w:t xml:space="preserve"> measurement error. There will, however, be a certain amount of flexibility in these figures as it is nearly impossible to ignore the vast variation in different factors involved with a test taker’s performances (</w:t>
      </w:r>
      <w:proofErr w:type="spellStart"/>
      <w:r w:rsidRPr="00EF5EE7">
        <w:rPr>
          <w:rFonts w:eastAsia="Times New Roman" w:cstheme="majorBidi"/>
          <w:sz w:val="26"/>
          <w:szCs w:val="26"/>
        </w:rPr>
        <w:t>Kluitmann</w:t>
      </w:r>
      <w:proofErr w:type="spellEnd"/>
      <w:r w:rsidRPr="00EF5EE7">
        <w:rPr>
          <w:rFonts w:eastAsia="Times New Roman" w:cstheme="majorBidi"/>
          <w:sz w:val="26"/>
          <w:szCs w:val="26"/>
        </w:rPr>
        <w:t xml:space="preserve">, 2008).  </w:t>
      </w:r>
    </w:p>
    <w:p w:rsidR="00933811" w:rsidRPr="00933811" w:rsidRDefault="00933811" w:rsidP="00933811">
      <w:pPr>
        <w:pStyle w:val="ListParagraph"/>
        <w:spacing w:line="360" w:lineRule="auto"/>
        <w:ind w:left="0"/>
        <w:jc w:val="both"/>
        <w:rPr>
          <w:rFonts w:eastAsia="Times New Roman" w:cstheme="majorBidi"/>
          <w:sz w:val="6"/>
          <w:szCs w:val="6"/>
        </w:rPr>
      </w:pPr>
    </w:p>
    <w:p w:rsidR="008C0321" w:rsidRDefault="00F8318B" w:rsidP="00933811">
      <w:pPr>
        <w:pStyle w:val="ListParagraph"/>
        <w:spacing w:after="0" w:line="276" w:lineRule="auto"/>
        <w:ind w:left="0"/>
        <w:jc w:val="both"/>
        <w:rPr>
          <w:rFonts w:eastAsia="Times New Roman" w:cstheme="majorBidi"/>
          <w:sz w:val="26"/>
          <w:szCs w:val="26"/>
        </w:rPr>
      </w:pPr>
      <w:r w:rsidRPr="00EF5EE7">
        <w:rPr>
          <w:rFonts w:eastAsia="Times New Roman" w:cstheme="majorBidi"/>
          <w:sz w:val="26"/>
          <w:szCs w:val="26"/>
        </w:rPr>
        <w:t>Bachman (1990) illustrates further concepts related to test reliability, including test method facets, random factors and personal attributes. Cover areas such as the testing situation, the test rubric, input the expected response and at the end, the relationship between input and response are covered by test method facets. Personal attributes encompass age, gender, cognitive style and background; he then lists random factors such as tiredness, emotional condition and even more random differences in the testing environment. Considering all these concepts, it becomes evident that the actual measurement of test reliability is often seen to be a complicated task.</w:t>
      </w:r>
    </w:p>
    <w:p w:rsidR="00F82ACC" w:rsidRDefault="00F82ACC" w:rsidP="00933811">
      <w:pPr>
        <w:pStyle w:val="ListParagraph"/>
        <w:spacing w:after="0" w:line="276" w:lineRule="auto"/>
        <w:ind w:left="0"/>
        <w:jc w:val="both"/>
        <w:rPr>
          <w:rFonts w:eastAsia="Times New Roman" w:cstheme="majorBidi"/>
          <w:sz w:val="26"/>
          <w:szCs w:val="26"/>
        </w:rPr>
      </w:pPr>
    </w:p>
    <w:p w:rsidR="0041567A" w:rsidRPr="00EF5EE7" w:rsidRDefault="00651788" w:rsidP="00153301">
      <w:pPr>
        <w:pStyle w:val="BodyText"/>
        <w:numPr>
          <w:ilvl w:val="0"/>
          <w:numId w:val="10"/>
        </w:numPr>
        <w:spacing w:before="240" w:after="120" w:line="360" w:lineRule="auto"/>
        <w:ind w:left="284" w:hanging="284"/>
        <w:outlineLvl w:val="0"/>
        <w:rPr>
          <w:rFonts w:asciiTheme="minorHAnsi" w:hAnsiTheme="minorHAnsi" w:cstheme="majorBidi"/>
          <w:b/>
          <w:bCs/>
          <w:i w:val="0"/>
          <w:sz w:val="26"/>
          <w:szCs w:val="26"/>
        </w:rPr>
      </w:pPr>
      <w:bookmarkStart w:id="0" w:name="_GoBack"/>
      <w:bookmarkEnd w:id="0"/>
      <w:r w:rsidRPr="00EF5EE7">
        <w:rPr>
          <w:rFonts w:asciiTheme="minorHAnsi" w:hAnsiTheme="minorHAnsi" w:cstheme="majorBidi"/>
          <w:b/>
          <w:bCs/>
          <w:i w:val="0"/>
          <w:sz w:val="26"/>
          <w:szCs w:val="26"/>
        </w:rPr>
        <w:t>Validity</w:t>
      </w:r>
    </w:p>
    <w:p w:rsidR="005B65F8" w:rsidRPr="00EF5EE7" w:rsidRDefault="00F9290E" w:rsidP="00406534">
      <w:pPr>
        <w:spacing w:line="276" w:lineRule="auto"/>
        <w:jc w:val="both"/>
        <w:rPr>
          <w:rFonts w:cstheme="majorBidi"/>
          <w:sz w:val="26"/>
          <w:szCs w:val="26"/>
        </w:rPr>
      </w:pPr>
      <w:r w:rsidRPr="00EF5EE7">
        <w:rPr>
          <w:rStyle w:val="fontstyle01"/>
          <w:rFonts w:asciiTheme="minorHAnsi" w:hAnsiTheme="minorHAnsi" w:cstheme="majorBidi"/>
          <w:sz w:val="26"/>
          <w:szCs w:val="26"/>
        </w:rPr>
        <w:t>Focusing solely on reliability would not mention that a language test is a complete measure of language proficiency. However, validity is a separate but equally important issue. For instance,</w:t>
      </w:r>
      <w:r w:rsidR="00406534">
        <w:rPr>
          <w:rStyle w:val="fontstyle01"/>
          <w:rFonts w:asciiTheme="minorHAnsi" w:hAnsiTheme="minorHAnsi" w:cstheme="majorBidi"/>
          <w:sz w:val="26"/>
          <w:szCs w:val="26"/>
        </w:rPr>
        <w:t xml:space="preserve"> </w:t>
      </w:r>
      <w:r w:rsidRPr="00EF5EE7">
        <w:rPr>
          <w:rStyle w:val="fontstyle01"/>
          <w:rFonts w:asciiTheme="minorHAnsi" w:hAnsiTheme="minorHAnsi" w:cstheme="majorBidi"/>
          <w:sz w:val="26"/>
          <w:szCs w:val="26"/>
        </w:rPr>
        <w:t>if the IELTS were administered to a group of foreign students as a test of</w:t>
      </w:r>
      <w:r w:rsidR="00586282" w:rsidRPr="00EF5EE7">
        <w:rPr>
          <w:rStyle w:val="fontstyle01"/>
          <w:rFonts w:asciiTheme="minorHAnsi" w:hAnsiTheme="minorHAnsi" w:cstheme="majorBidi"/>
          <w:sz w:val="26"/>
          <w:szCs w:val="26"/>
        </w:rPr>
        <w:t xml:space="preserve"> </w:t>
      </w:r>
      <w:r w:rsidRPr="00EF5EE7">
        <w:rPr>
          <w:rStyle w:val="fontstyle01"/>
          <w:rFonts w:asciiTheme="minorHAnsi" w:hAnsiTheme="minorHAnsi" w:cstheme="majorBidi"/>
          <w:sz w:val="26"/>
          <w:szCs w:val="26"/>
        </w:rPr>
        <w:t>their abilities in</w:t>
      </w:r>
      <w:r w:rsidR="00586282" w:rsidRPr="00EF5EE7">
        <w:rPr>
          <w:rStyle w:val="fontstyle01"/>
          <w:rFonts w:asciiTheme="minorHAnsi" w:hAnsiTheme="minorHAnsi" w:cstheme="majorBidi"/>
          <w:sz w:val="26"/>
          <w:szCs w:val="26"/>
        </w:rPr>
        <w:t xml:space="preserve"> </w:t>
      </w:r>
      <w:r w:rsidRPr="00EF5EE7">
        <w:rPr>
          <w:rStyle w:val="fontstyle01"/>
          <w:rFonts w:asciiTheme="minorHAnsi" w:hAnsiTheme="minorHAnsi" w:cstheme="majorBidi"/>
          <w:sz w:val="26"/>
          <w:szCs w:val="26"/>
        </w:rPr>
        <w:t>mathematics, the reliability would be high because the test</w:t>
      </w:r>
      <w:r w:rsidR="00586282" w:rsidRPr="00EF5EE7">
        <w:rPr>
          <w:rStyle w:val="fontstyle01"/>
          <w:rFonts w:asciiTheme="minorHAnsi" w:hAnsiTheme="minorHAnsi" w:cstheme="majorBidi"/>
          <w:sz w:val="26"/>
          <w:szCs w:val="26"/>
        </w:rPr>
        <w:t xml:space="preserve"> </w:t>
      </w:r>
      <w:r w:rsidRPr="00EF5EE7">
        <w:rPr>
          <w:rStyle w:val="fontstyle01"/>
          <w:rFonts w:asciiTheme="minorHAnsi" w:hAnsiTheme="minorHAnsi" w:cstheme="majorBidi"/>
          <w:sz w:val="26"/>
          <w:szCs w:val="26"/>
        </w:rPr>
        <w:t xml:space="preserve">would spread the students out rather consistently along </w:t>
      </w:r>
      <w:r w:rsidR="00EF7692" w:rsidRPr="00EF5EE7">
        <w:rPr>
          <w:rStyle w:val="fontstyle01"/>
          <w:rFonts w:asciiTheme="minorHAnsi" w:hAnsiTheme="minorHAnsi" w:cstheme="majorBidi"/>
          <w:sz w:val="26"/>
          <w:szCs w:val="26"/>
        </w:rPr>
        <w:t xml:space="preserve">with </w:t>
      </w:r>
      <w:r w:rsidRPr="00EF5EE7">
        <w:rPr>
          <w:rStyle w:val="fontstyle01"/>
          <w:rFonts w:asciiTheme="minorHAnsi" w:hAnsiTheme="minorHAnsi" w:cstheme="majorBidi"/>
          <w:sz w:val="26"/>
          <w:szCs w:val="26"/>
        </w:rPr>
        <w:t>a continuum of</w:t>
      </w:r>
      <w:r w:rsidR="00586282" w:rsidRPr="00EF5EE7">
        <w:rPr>
          <w:rStyle w:val="fontstyle01"/>
          <w:rFonts w:asciiTheme="minorHAnsi" w:hAnsiTheme="minorHAnsi" w:cstheme="majorBidi"/>
          <w:sz w:val="26"/>
          <w:szCs w:val="26"/>
        </w:rPr>
        <w:t xml:space="preserve"> </w:t>
      </w:r>
      <w:r w:rsidRPr="00EF5EE7">
        <w:rPr>
          <w:rStyle w:val="fontstyle01"/>
          <w:rFonts w:asciiTheme="minorHAnsi" w:hAnsiTheme="minorHAnsi" w:cstheme="majorBidi"/>
          <w:sz w:val="26"/>
          <w:szCs w:val="26"/>
        </w:rPr>
        <w:t>scores. However, the IELTS</w:t>
      </w:r>
      <w:r w:rsidRPr="00EF5EE7">
        <w:rPr>
          <w:rFonts w:eastAsia="TimesNewRomanPSMT" w:cstheme="majorBidi"/>
          <w:color w:val="000000"/>
          <w:sz w:val="26"/>
          <w:szCs w:val="26"/>
        </w:rPr>
        <w:t xml:space="preserve"> </w:t>
      </w:r>
      <w:r w:rsidRPr="00EF5EE7">
        <w:rPr>
          <w:rStyle w:val="fontstyle01"/>
          <w:rFonts w:asciiTheme="minorHAnsi" w:hAnsiTheme="minorHAnsi" w:cstheme="majorBidi"/>
          <w:sz w:val="26"/>
          <w:szCs w:val="26"/>
        </w:rPr>
        <w:t xml:space="preserve">is clearly not valid for the purpose of testing mathematical </w:t>
      </w:r>
      <w:r w:rsidR="00586282" w:rsidRPr="00EF5EE7">
        <w:rPr>
          <w:rStyle w:val="fontstyle01"/>
          <w:rFonts w:asciiTheme="minorHAnsi" w:hAnsiTheme="minorHAnsi" w:cstheme="majorBidi"/>
          <w:sz w:val="26"/>
          <w:szCs w:val="26"/>
        </w:rPr>
        <w:t>ability</w:t>
      </w:r>
      <w:r w:rsidR="000A4DA7" w:rsidRPr="00EF5EE7">
        <w:rPr>
          <w:rStyle w:val="fontstyle01"/>
          <w:rFonts w:asciiTheme="minorHAnsi" w:hAnsiTheme="minorHAnsi" w:cstheme="majorBidi"/>
          <w:sz w:val="26"/>
          <w:szCs w:val="26"/>
        </w:rPr>
        <w:t xml:space="preserve"> </w:t>
      </w:r>
      <w:r w:rsidR="00586282" w:rsidRPr="00EF5EE7">
        <w:rPr>
          <w:rStyle w:val="fontstyle01"/>
          <w:rFonts w:asciiTheme="minorHAnsi" w:hAnsiTheme="minorHAnsi" w:cstheme="majorBidi"/>
          <w:sz w:val="26"/>
          <w:szCs w:val="26"/>
        </w:rPr>
        <w:t>(</w:t>
      </w:r>
      <w:r w:rsidR="00C93089" w:rsidRPr="00EF5EE7">
        <w:rPr>
          <w:rFonts w:eastAsia="Calibri" w:cstheme="majorBidi"/>
          <w:color w:val="222222"/>
          <w:sz w:val="26"/>
          <w:szCs w:val="26"/>
        </w:rPr>
        <w:t>Brown, 1996)</w:t>
      </w:r>
      <w:r w:rsidR="000A4DA7" w:rsidRPr="00EF5EE7">
        <w:rPr>
          <w:rStyle w:val="fontstyle01"/>
          <w:rFonts w:asciiTheme="minorHAnsi" w:hAnsiTheme="minorHAnsi" w:cstheme="majorBidi"/>
          <w:sz w:val="26"/>
          <w:szCs w:val="26"/>
        </w:rPr>
        <w:t>.</w:t>
      </w:r>
      <w:r w:rsidR="006D281A" w:rsidRPr="00EF5EE7">
        <w:rPr>
          <w:rStyle w:val="fontstyle01"/>
          <w:rFonts w:asciiTheme="minorHAnsi" w:hAnsiTheme="minorHAnsi" w:cstheme="majorBidi"/>
          <w:sz w:val="26"/>
          <w:szCs w:val="26"/>
        </w:rPr>
        <w:t xml:space="preserve"> </w:t>
      </w:r>
      <w:r w:rsidR="00E60FF3" w:rsidRPr="00EF5EE7">
        <w:rPr>
          <w:rFonts w:cstheme="majorBidi"/>
          <w:sz w:val="26"/>
          <w:szCs w:val="26"/>
        </w:rPr>
        <w:t>The general notion of validity is defined as "the degree to which a test measures what it requires, or intents, to be measuring" (Brown, 1996, p. 231</w:t>
      </w:r>
      <w:r w:rsidR="0094321D" w:rsidRPr="00EF5EE7">
        <w:rPr>
          <w:rFonts w:cstheme="majorBidi"/>
          <w:sz w:val="26"/>
          <w:szCs w:val="26"/>
        </w:rPr>
        <w:t>).</w:t>
      </w:r>
    </w:p>
    <w:p w:rsidR="009B644B" w:rsidRPr="00EF5EE7" w:rsidRDefault="00586282" w:rsidP="00406534">
      <w:pPr>
        <w:spacing w:line="276" w:lineRule="auto"/>
        <w:jc w:val="both"/>
        <w:rPr>
          <w:rStyle w:val="fontstyle01"/>
          <w:rFonts w:asciiTheme="minorHAnsi" w:eastAsia="TimesNewRomanPSMT" w:hAnsiTheme="minorHAnsi" w:cstheme="majorBidi"/>
          <w:sz w:val="26"/>
          <w:szCs w:val="26"/>
        </w:rPr>
      </w:pPr>
      <w:r w:rsidRPr="00EF5EE7">
        <w:rPr>
          <w:rStyle w:val="fontstyle21"/>
          <w:rFonts w:asciiTheme="minorHAnsi" w:cstheme="majorBidi" w:hint="default"/>
          <w:sz w:val="26"/>
          <w:szCs w:val="26"/>
        </w:rPr>
        <w:t xml:space="preserve"> </w:t>
      </w:r>
      <w:r w:rsidR="005B65F8" w:rsidRPr="00EF5EE7">
        <w:rPr>
          <w:rStyle w:val="fontstyle01"/>
          <w:rFonts w:asciiTheme="minorHAnsi" w:hAnsiTheme="minorHAnsi" w:cstheme="majorBidi"/>
          <w:sz w:val="26"/>
          <w:szCs w:val="26"/>
        </w:rPr>
        <w:t xml:space="preserve">Kaplan (1964) points out that "The validity of a measurement consists in what it is able to accomplish, or more accurately, in what we are able to do with </w:t>
      </w:r>
      <w:r w:rsidR="004F62C6" w:rsidRPr="00EF5EE7">
        <w:rPr>
          <w:rStyle w:val="fontstyle01"/>
          <w:rFonts w:asciiTheme="minorHAnsi" w:hAnsiTheme="minorHAnsi" w:cstheme="majorBidi"/>
          <w:sz w:val="26"/>
          <w:szCs w:val="26"/>
        </w:rPr>
        <w:t xml:space="preserve">it. </w:t>
      </w:r>
      <w:r w:rsidR="005B65F8" w:rsidRPr="00EF5EE7">
        <w:rPr>
          <w:rStyle w:val="fontstyle01"/>
          <w:rFonts w:asciiTheme="minorHAnsi" w:hAnsiTheme="minorHAnsi" w:cstheme="majorBidi"/>
          <w:sz w:val="26"/>
          <w:szCs w:val="26"/>
        </w:rPr>
        <w:t xml:space="preserve">The basic question is always whether the measures have so arrived at that they can serve effectively as means to the given </w:t>
      </w:r>
      <w:r w:rsidR="000A4DA7" w:rsidRPr="00EF5EE7">
        <w:rPr>
          <w:rStyle w:val="fontstyle01"/>
          <w:rFonts w:asciiTheme="minorHAnsi" w:hAnsiTheme="minorHAnsi" w:cstheme="majorBidi"/>
          <w:sz w:val="26"/>
          <w:szCs w:val="26"/>
        </w:rPr>
        <w:t>end" (p.</w:t>
      </w:r>
      <w:r w:rsidR="002D3405" w:rsidRPr="00EF5EE7">
        <w:rPr>
          <w:rStyle w:val="fontstyle01"/>
          <w:rFonts w:asciiTheme="minorHAnsi" w:hAnsiTheme="minorHAnsi" w:cstheme="majorBidi"/>
          <w:sz w:val="26"/>
          <w:szCs w:val="26"/>
        </w:rPr>
        <w:t>198</w:t>
      </w:r>
      <w:r w:rsidR="00EF7692" w:rsidRPr="00EF5EE7">
        <w:rPr>
          <w:rStyle w:val="fontstyle01"/>
          <w:rFonts w:asciiTheme="minorHAnsi" w:hAnsiTheme="minorHAnsi" w:cstheme="majorBidi"/>
          <w:sz w:val="26"/>
          <w:szCs w:val="26"/>
        </w:rPr>
        <w:t>).</w:t>
      </w:r>
      <w:r w:rsidR="004F62C6" w:rsidRPr="00EF5EE7">
        <w:rPr>
          <w:rStyle w:val="fontstyle21"/>
          <w:rFonts w:asciiTheme="minorHAnsi" w:cstheme="majorBidi" w:hint="default"/>
          <w:sz w:val="26"/>
          <w:szCs w:val="26"/>
        </w:rPr>
        <w:t xml:space="preserve"> There is a considerable list of validities in the academic area of language assessment. </w:t>
      </w:r>
      <w:r w:rsidR="000A4DA7" w:rsidRPr="00EF5EE7">
        <w:rPr>
          <w:rStyle w:val="fontstyle21"/>
          <w:rFonts w:asciiTheme="minorHAnsi" w:cstheme="majorBidi" w:hint="default"/>
          <w:sz w:val="26"/>
          <w:szCs w:val="26"/>
        </w:rPr>
        <w:t>Owen et.</w:t>
      </w:r>
      <w:r w:rsidR="004F62C6" w:rsidRPr="00EF5EE7">
        <w:rPr>
          <w:rStyle w:val="fontstyle21"/>
          <w:rFonts w:asciiTheme="minorHAnsi" w:cstheme="majorBidi" w:hint="default"/>
          <w:sz w:val="26"/>
          <w:szCs w:val="26"/>
        </w:rPr>
        <w:t xml:space="preserve">al. (1997) highlight that this list is often demanding due to the number of approved validities. Amongst this selection, the most significant types of validity can be highlighted as ‘construct’, ‘criterion-related’ (concurrent and predictive), </w:t>
      </w:r>
      <w:r w:rsidR="009B644B" w:rsidRPr="00EF5EE7">
        <w:rPr>
          <w:rStyle w:val="fontstyle21"/>
          <w:rFonts w:asciiTheme="minorHAnsi" w:cstheme="majorBidi" w:hint="default"/>
          <w:sz w:val="26"/>
          <w:szCs w:val="26"/>
        </w:rPr>
        <w:t>‘content’ and ‘face’ validities</w:t>
      </w:r>
      <w:r w:rsidR="002D3405" w:rsidRPr="00EF5EE7">
        <w:rPr>
          <w:rStyle w:val="fontstyle21"/>
          <w:rFonts w:asciiTheme="minorHAnsi" w:cstheme="majorBidi" w:hint="default"/>
          <w:sz w:val="26"/>
          <w:szCs w:val="26"/>
        </w:rPr>
        <w:t>.</w:t>
      </w:r>
    </w:p>
    <w:p w:rsidR="009B644B" w:rsidRPr="00EF5EE7" w:rsidRDefault="009B644B" w:rsidP="00406534">
      <w:pPr>
        <w:spacing w:line="276" w:lineRule="auto"/>
        <w:jc w:val="both"/>
        <w:rPr>
          <w:rFonts w:cstheme="majorBidi"/>
          <w:color w:val="000000"/>
          <w:sz w:val="26"/>
          <w:szCs w:val="26"/>
        </w:rPr>
      </w:pPr>
      <w:r w:rsidRPr="00EF5EE7">
        <w:rPr>
          <w:rFonts w:cstheme="majorBidi"/>
          <w:color w:val="000000"/>
          <w:sz w:val="26"/>
          <w:szCs w:val="26"/>
        </w:rPr>
        <w:t>The</w:t>
      </w:r>
      <w:r w:rsidR="00F91EE7" w:rsidRPr="00EF5EE7">
        <w:rPr>
          <w:rFonts w:cstheme="majorBidi"/>
          <w:color w:val="000000"/>
          <w:sz w:val="26"/>
          <w:szCs w:val="26"/>
        </w:rPr>
        <w:t xml:space="preserve"> term, construct validity, </w:t>
      </w:r>
      <w:r w:rsidRPr="00EF5EE7">
        <w:rPr>
          <w:rFonts w:cstheme="majorBidi"/>
          <w:color w:val="000000"/>
          <w:sz w:val="26"/>
          <w:szCs w:val="26"/>
        </w:rPr>
        <w:t xml:space="preserve">is </w:t>
      </w:r>
      <w:r w:rsidR="008B52BD" w:rsidRPr="00EF5EE7">
        <w:rPr>
          <w:rFonts w:cstheme="majorBidi"/>
          <w:color w:val="000000"/>
          <w:sz w:val="26"/>
          <w:szCs w:val="26"/>
        </w:rPr>
        <w:t>often central to theoretical testing litera</w:t>
      </w:r>
      <w:r w:rsidRPr="00EF5EE7">
        <w:rPr>
          <w:rFonts w:cstheme="majorBidi"/>
          <w:color w:val="000000"/>
          <w:sz w:val="26"/>
          <w:szCs w:val="26"/>
        </w:rPr>
        <w:t>ture, encompassing</w:t>
      </w:r>
      <w:r w:rsidR="008B52BD" w:rsidRPr="00EF5EE7">
        <w:rPr>
          <w:rFonts w:cstheme="majorBidi"/>
          <w:color w:val="000000"/>
          <w:sz w:val="26"/>
          <w:szCs w:val="26"/>
        </w:rPr>
        <w:t xml:space="preserve"> whether or not the test is actually</w:t>
      </w:r>
      <w:r w:rsidR="004F62C6" w:rsidRPr="00EF5EE7">
        <w:rPr>
          <w:rFonts w:cstheme="majorBidi"/>
          <w:color w:val="000000"/>
          <w:sz w:val="26"/>
          <w:szCs w:val="26"/>
        </w:rPr>
        <w:t xml:space="preserve"> </w:t>
      </w:r>
      <w:r w:rsidR="008B52BD" w:rsidRPr="00EF5EE7">
        <w:rPr>
          <w:rFonts w:cstheme="majorBidi"/>
          <w:color w:val="000000"/>
          <w:sz w:val="26"/>
          <w:szCs w:val="26"/>
        </w:rPr>
        <w:t>testing the criteria it claims to test (Bachman, 1990; Hughes, 1989; Weir 1990).</w:t>
      </w:r>
      <w:r w:rsidR="00F91EE7" w:rsidRPr="00EF5EE7">
        <w:rPr>
          <w:rFonts w:eastAsia="TimesNewRomanPSMT" w:cstheme="majorBidi"/>
          <w:color w:val="000000"/>
          <w:sz w:val="26"/>
          <w:szCs w:val="26"/>
        </w:rPr>
        <w:t xml:space="preserve"> </w:t>
      </w:r>
      <w:r w:rsidR="008B52BD" w:rsidRPr="00EF5EE7">
        <w:rPr>
          <w:rFonts w:cstheme="majorBidi"/>
          <w:color w:val="000000"/>
          <w:sz w:val="26"/>
          <w:szCs w:val="26"/>
        </w:rPr>
        <w:t>Hughes</w:t>
      </w:r>
      <w:r w:rsidR="004F62C6" w:rsidRPr="00EF5EE7">
        <w:rPr>
          <w:rFonts w:cstheme="majorBidi"/>
          <w:color w:val="000000"/>
          <w:sz w:val="26"/>
          <w:szCs w:val="26"/>
        </w:rPr>
        <w:t xml:space="preserve"> </w:t>
      </w:r>
      <w:r w:rsidR="000A4DA7" w:rsidRPr="00EF5EE7">
        <w:rPr>
          <w:rFonts w:cstheme="majorBidi"/>
          <w:color w:val="000000"/>
          <w:sz w:val="26"/>
          <w:szCs w:val="26"/>
        </w:rPr>
        <w:t>(1989</w:t>
      </w:r>
      <w:r w:rsidR="008B52BD" w:rsidRPr="00EF5EE7">
        <w:rPr>
          <w:rFonts w:cstheme="majorBidi"/>
          <w:color w:val="000000"/>
          <w:sz w:val="26"/>
          <w:szCs w:val="26"/>
        </w:rPr>
        <w:t>) explains this further by stating that “the word construct refers to any underlying</w:t>
      </w:r>
      <w:r w:rsidR="004F62C6" w:rsidRPr="00EF5EE7">
        <w:rPr>
          <w:rFonts w:cstheme="majorBidi"/>
          <w:color w:val="000000"/>
          <w:sz w:val="26"/>
          <w:szCs w:val="26"/>
        </w:rPr>
        <w:t xml:space="preserve"> </w:t>
      </w:r>
      <w:r w:rsidR="008B52BD" w:rsidRPr="00EF5EE7">
        <w:rPr>
          <w:rFonts w:cstheme="majorBidi"/>
          <w:color w:val="000000"/>
          <w:sz w:val="26"/>
          <w:szCs w:val="26"/>
        </w:rPr>
        <w:t xml:space="preserve">ability which is </w:t>
      </w:r>
      <w:r w:rsidR="00406534" w:rsidRPr="00EF5EE7">
        <w:rPr>
          <w:rFonts w:cstheme="majorBidi"/>
          <w:color w:val="000000"/>
          <w:sz w:val="26"/>
          <w:szCs w:val="26"/>
        </w:rPr>
        <w:t>hypothesized</w:t>
      </w:r>
      <w:r w:rsidR="008B52BD" w:rsidRPr="00EF5EE7">
        <w:rPr>
          <w:rFonts w:cstheme="majorBidi"/>
          <w:color w:val="000000"/>
          <w:sz w:val="26"/>
          <w:szCs w:val="26"/>
        </w:rPr>
        <w:t xml:space="preserve"> in a theory </w:t>
      </w:r>
      <w:r w:rsidR="008B52BD" w:rsidRPr="00EF5EE7">
        <w:rPr>
          <w:rFonts w:cstheme="majorBidi"/>
          <w:color w:val="000000"/>
          <w:sz w:val="26"/>
          <w:szCs w:val="26"/>
        </w:rPr>
        <w:lastRenderedPageBreak/>
        <w:t>of language ability</w:t>
      </w:r>
      <w:r w:rsidRPr="00EF5EE7">
        <w:rPr>
          <w:rFonts w:cstheme="majorBidi"/>
          <w:color w:val="000000"/>
          <w:sz w:val="26"/>
          <w:szCs w:val="26"/>
        </w:rPr>
        <w:t xml:space="preserve">”. </w:t>
      </w:r>
      <w:r w:rsidR="00F91EE7" w:rsidRPr="00EF5EE7">
        <w:rPr>
          <w:rFonts w:cstheme="majorBidi"/>
          <w:color w:val="000000"/>
          <w:sz w:val="26"/>
          <w:szCs w:val="26"/>
        </w:rPr>
        <w:t xml:space="preserve">Based on Bachman (1990) through applying construct validity empirical testing of hypothesized relationships between test scores and actual abilities takes place. </w:t>
      </w:r>
    </w:p>
    <w:p w:rsidR="009164F1" w:rsidRPr="00EF5EE7" w:rsidRDefault="009164F1" w:rsidP="004561B7">
      <w:pPr>
        <w:spacing w:line="276" w:lineRule="auto"/>
        <w:jc w:val="both"/>
        <w:rPr>
          <w:rStyle w:val="fontstyle01"/>
          <w:rFonts w:asciiTheme="minorHAnsi" w:hAnsiTheme="minorHAnsi" w:cstheme="majorBidi"/>
          <w:sz w:val="26"/>
          <w:szCs w:val="26"/>
        </w:rPr>
      </w:pPr>
      <w:r w:rsidRPr="00EF5EE7">
        <w:rPr>
          <w:rStyle w:val="fontstyle01"/>
          <w:rFonts w:asciiTheme="minorHAnsi" w:hAnsiTheme="minorHAnsi" w:cstheme="majorBidi"/>
          <w:sz w:val="26"/>
          <w:szCs w:val="26"/>
        </w:rPr>
        <w:t>The concept of criterion-related validity is basically a subset of the ideas discussed under construct validity. Richards and Schmidt (20</w:t>
      </w:r>
      <w:r w:rsidR="00597708" w:rsidRPr="00EF5EE7">
        <w:rPr>
          <w:rStyle w:val="fontstyle01"/>
          <w:rFonts w:asciiTheme="minorHAnsi" w:hAnsiTheme="minorHAnsi" w:cstheme="majorBidi"/>
          <w:sz w:val="26"/>
          <w:szCs w:val="26"/>
        </w:rPr>
        <w:t>13</w:t>
      </w:r>
      <w:r w:rsidRPr="00EF5EE7">
        <w:rPr>
          <w:rStyle w:val="fontstyle01"/>
          <w:rFonts w:asciiTheme="minorHAnsi" w:hAnsiTheme="minorHAnsi" w:cstheme="majorBidi"/>
          <w:sz w:val="26"/>
          <w:szCs w:val="26"/>
        </w:rPr>
        <w:t xml:space="preserve">) state that it is based on the extent to which a new test is compared or correlated with an established external criterion measure. There are two commonly </w:t>
      </w:r>
      <w:r w:rsidR="004561B7" w:rsidRPr="00EF5EE7">
        <w:rPr>
          <w:rStyle w:val="fontstyle01"/>
          <w:rFonts w:asciiTheme="minorHAnsi" w:hAnsiTheme="minorHAnsi" w:cstheme="majorBidi"/>
          <w:sz w:val="26"/>
          <w:szCs w:val="26"/>
        </w:rPr>
        <w:t>recognized</w:t>
      </w:r>
      <w:r w:rsidRPr="00EF5EE7">
        <w:rPr>
          <w:rStyle w:val="fontstyle01"/>
          <w:rFonts w:asciiTheme="minorHAnsi" w:hAnsiTheme="minorHAnsi" w:cstheme="majorBidi"/>
          <w:sz w:val="26"/>
          <w:szCs w:val="26"/>
        </w:rPr>
        <w:t xml:space="preserve"> types of criterion-related validity: concurrent validity and predictive validity. Hughes (1989) argues that to establish concurrent validity the test and the criterion are administered at the same time. On the other hand, the predictive validity of a test concerns itself with whether or not the test consistently and accurately predicts the candidates’ future performance and </w:t>
      </w:r>
      <w:r w:rsidR="004561B7" w:rsidRPr="00EF5EE7">
        <w:rPr>
          <w:rStyle w:val="fontstyle01"/>
          <w:rFonts w:asciiTheme="minorHAnsi" w:hAnsiTheme="minorHAnsi" w:cstheme="majorBidi"/>
          <w:sz w:val="26"/>
          <w:szCs w:val="26"/>
        </w:rPr>
        <w:t>behavior</w:t>
      </w:r>
      <w:r w:rsidRPr="00EF5EE7">
        <w:rPr>
          <w:rStyle w:val="fontstyle01"/>
          <w:rFonts w:asciiTheme="minorHAnsi" w:hAnsiTheme="minorHAnsi" w:cstheme="majorBidi"/>
          <w:sz w:val="26"/>
          <w:szCs w:val="26"/>
        </w:rPr>
        <w:t>.</w:t>
      </w:r>
    </w:p>
    <w:p w:rsidR="008B52BD" w:rsidRPr="00EF5EE7" w:rsidRDefault="00FE4577" w:rsidP="004561B7">
      <w:pPr>
        <w:spacing w:line="276" w:lineRule="auto"/>
        <w:jc w:val="both"/>
        <w:rPr>
          <w:rFonts w:cstheme="majorBidi"/>
          <w:color w:val="000000"/>
          <w:sz w:val="26"/>
          <w:szCs w:val="26"/>
        </w:rPr>
      </w:pPr>
      <w:r w:rsidRPr="00EF5EE7">
        <w:rPr>
          <w:rFonts w:cstheme="majorBidi"/>
          <w:color w:val="000000"/>
          <w:sz w:val="26"/>
          <w:szCs w:val="26"/>
        </w:rPr>
        <w:t>The other type of validity, content validity, requires a test to be well described, including references to its theoretical and empirical foundations, in addition, the test makers are expected to describe the purposes and characteristics of the items (</w:t>
      </w:r>
      <w:proofErr w:type="spellStart"/>
      <w:r w:rsidR="007401E2" w:rsidRPr="00EF5EE7">
        <w:rPr>
          <w:rFonts w:eastAsia="Calibri" w:cstheme="majorBidi"/>
          <w:color w:val="222222"/>
          <w:sz w:val="26"/>
          <w:szCs w:val="26"/>
          <w:shd w:val="clear" w:color="auto" w:fill="FFFFFF"/>
        </w:rPr>
        <w:t>Turkstra</w:t>
      </w:r>
      <w:proofErr w:type="spellEnd"/>
      <w:r w:rsidR="007401E2" w:rsidRPr="00EF5EE7">
        <w:rPr>
          <w:rFonts w:eastAsia="Calibri" w:cstheme="majorBidi"/>
          <w:color w:val="222222"/>
          <w:sz w:val="26"/>
          <w:szCs w:val="26"/>
          <w:shd w:val="clear" w:color="auto" w:fill="FFFFFF"/>
        </w:rPr>
        <w:t xml:space="preserve"> et.al. 2005</w:t>
      </w:r>
      <w:r w:rsidRPr="00EF5EE7">
        <w:rPr>
          <w:rFonts w:cstheme="majorBidi"/>
          <w:color w:val="000000"/>
          <w:sz w:val="26"/>
          <w:szCs w:val="26"/>
        </w:rPr>
        <w:t xml:space="preserve">). </w:t>
      </w:r>
      <w:r w:rsidR="000A4DA7" w:rsidRPr="00EF5EE7">
        <w:rPr>
          <w:rFonts w:cstheme="majorBidi"/>
          <w:color w:val="000000"/>
          <w:sz w:val="26"/>
          <w:szCs w:val="26"/>
        </w:rPr>
        <w:t>Hughes (1989</w:t>
      </w:r>
      <w:r w:rsidRPr="00EF5EE7">
        <w:rPr>
          <w:rFonts w:cstheme="majorBidi"/>
          <w:color w:val="000000"/>
          <w:sz w:val="26"/>
          <w:szCs w:val="26"/>
        </w:rPr>
        <w:t xml:space="preserve">) claims that a test to be content valid should consist of a representative sample of language structures and skills which it is supposed to be concerned with. </w:t>
      </w:r>
      <w:proofErr w:type="spellStart"/>
      <w:r w:rsidRPr="00EF5EE7">
        <w:rPr>
          <w:rFonts w:cstheme="majorBidi"/>
          <w:color w:val="000000"/>
          <w:sz w:val="26"/>
          <w:szCs w:val="26"/>
        </w:rPr>
        <w:t>Oller</w:t>
      </w:r>
      <w:proofErr w:type="spellEnd"/>
      <w:r w:rsidRPr="00EF5EE7">
        <w:rPr>
          <w:rFonts w:cstheme="majorBidi"/>
          <w:color w:val="000000"/>
          <w:sz w:val="26"/>
          <w:szCs w:val="26"/>
        </w:rPr>
        <w:t xml:space="preserve"> (1979) illustrates that content validity guarantees the candidates to perform tasks which are genuinely the same or fundamentally similar to tasks one normally performs in displaying the skill or ability the tests indicate to assess. </w:t>
      </w:r>
    </w:p>
    <w:p w:rsidR="006A07C7" w:rsidRPr="00EF5EE7" w:rsidRDefault="0073216D" w:rsidP="004561B7">
      <w:pPr>
        <w:spacing w:after="0" w:line="276" w:lineRule="auto"/>
        <w:jc w:val="both"/>
        <w:rPr>
          <w:rFonts w:cstheme="majorBidi"/>
          <w:color w:val="000000"/>
          <w:sz w:val="26"/>
          <w:szCs w:val="26"/>
        </w:rPr>
      </w:pPr>
      <w:r w:rsidRPr="00EF5EE7">
        <w:rPr>
          <w:rStyle w:val="fontstyle01"/>
          <w:rFonts w:asciiTheme="minorHAnsi" w:hAnsiTheme="minorHAnsi" w:cstheme="majorBidi"/>
          <w:sz w:val="26"/>
          <w:szCs w:val="26"/>
        </w:rPr>
        <w:t xml:space="preserve">The third primary type of validity, face validity, is achieved when the test looks as if it is measuring what it is supposed to and should appear as such to the test-taker </w:t>
      </w:r>
      <w:r w:rsidR="007401E2" w:rsidRPr="00EF5EE7">
        <w:rPr>
          <w:rFonts w:cstheme="majorBidi"/>
          <w:color w:val="000000"/>
          <w:sz w:val="26"/>
          <w:szCs w:val="26"/>
        </w:rPr>
        <w:t>(</w:t>
      </w:r>
      <w:proofErr w:type="spellStart"/>
      <w:r w:rsidR="007401E2" w:rsidRPr="00EF5EE7">
        <w:rPr>
          <w:rFonts w:eastAsia="Calibri" w:cstheme="majorBidi"/>
          <w:color w:val="222222"/>
          <w:sz w:val="26"/>
          <w:szCs w:val="26"/>
          <w:shd w:val="clear" w:color="auto" w:fill="FFFFFF"/>
        </w:rPr>
        <w:t>Turkstra</w:t>
      </w:r>
      <w:proofErr w:type="spellEnd"/>
      <w:r w:rsidR="007401E2" w:rsidRPr="00EF5EE7">
        <w:rPr>
          <w:rFonts w:eastAsia="Calibri" w:cstheme="majorBidi"/>
          <w:color w:val="222222"/>
          <w:sz w:val="26"/>
          <w:szCs w:val="26"/>
          <w:shd w:val="clear" w:color="auto" w:fill="FFFFFF"/>
        </w:rPr>
        <w:t xml:space="preserve"> et.al. 2005</w:t>
      </w:r>
      <w:r w:rsidR="007401E2" w:rsidRPr="00EF5EE7">
        <w:rPr>
          <w:rFonts w:cstheme="majorBidi"/>
          <w:color w:val="000000"/>
          <w:sz w:val="26"/>
          <w:szCs w:val="26"/>
        </w:rPr>
        <w:t>)</w:t>
      </w:r>
      <w:r w:rsidR="000A4DA7" w:rsidRPr="00EF5EE7">
        <w:rPr>
          <w:rStyle w:val="fontstyle01"/>
          <w:rFonts w:asciiTheme="minorHAnsi" w:hAnsiTheme="minorHAnsi" w:cstheme="majorBidi"/>
          <w:sz w:val="26"/>
          <w:szCs w:val="26"/>
        </w:rPr>
        <w:t>. Brown (1994</w:t>
      </w:r>
      <w:r w:rsidRPr="00EF5EE7">
        <w:rPr>
          <w:rStyle w:val="fontstyle01"/>
          <w:rFonts w:asciiTheme="minorHAnsi" w:hAnsiTheme="minorHAnsi" w:cstheme="majorBidi"/>
          <w:sz w:val="26"/>
          <w:szCs w:val="26"/>
        </w:rPr>
        <w:t>) explains face validity as for whether the test, on the face of it, truly resembles to test what it is intended to assess, from the learner’s perspective. If test-takers accept that the gained results are accurate, then face validity can be associated more with acceptance than actual validity (Ald</w:t>
      </w:r>
      <w:r w:rsidR="006A07C7" w:rsidRPr="00EF5EE7">
        <w:rPr>
          <w:rStyle w:val="fontstyle01"/>
          <w:rFonts w:asciiTheme="minorHAnsi" w:hAnsiTheme="minorHAnsi" w:cstheme="majorBidi"/>
          <w:sz w:val="26"/>
          <w:szCs w:val="26"/>
        </w:rPr>
        <w:t xml:space="preserve">erson, </w:t>
      </w:r>
      <w:proofErr w:type="spellStart"/>
      <w:r w:rsidR="006A07C7" w:rsidRPr="00EF5EE7">
        <w:rPr>
          <w:rStyle w:val="fontstyle01"/>
          <w:rFonts w:asciiTheme="minorHAnsi" w:hAnsiTheme="minorHAnsi" w:cstheme="majorBidi"/>
          <w:sz w:val="26"/>
          <w:szCs w:val="26"/>
        </w:rPr>
        <w:t>Clapham</w:t>
      </w:r>
      <w:proofErr w:type="spellEnd"/>
      <w:r w:rsidR="006A07C7" w:rsidRPr="00EF5EE7">
        <w:rPr>
          <w:rStyle w:val="fontstyle01"/>
          <w:rFonts w:asciiTheme="minorHAnsi" w:hAnsiTheme="minorHAnsi" w:cstheme="majorBidi"/>
          <w:sz w:val="26"/>
          <w:szCs w:val="26"/>
        </w:rPr>
        <w:t xml:space="preserve"> </w:t>
      </w:r>
      <w:r w:rsidR="000A4DA7" w:rsidRPr="00EF5EE7">
        <w:rPr>
          <w:rStyle w:val="fontstyle01"/>
          <w:rFonts w:asciiTheme="minorHAnsi" w:hAnsiTheme="minorHAnsi" w:cstheme="majorBidi"/>
          <w:sz w:val="26"/>
          <w:szCs w:val="26"/>
        </w:rPr>
        <w:t>and Wall, 2005</w:t>
      </w:r>
      <w:r w:rsidR="006A07C7" w:rsidRPr="00EF5EE7">
        <w:rPr>
          <w:rStyle w:val="fontstyle01"/>
          <w:rFonts w:asciiTheme="minorHAnsi" w:hAnsiTheme="minorHAnsi" w:cstheme="majorBidi"/>
          <w:sz w:val="26"/>
          <w:szCs w:val="26"/>
        </w:rPr>
        <w:t>)</w:t>
      </w:r>
    </w:p>
    <w:p w:rsidR="005C091C" w:rsidRPr="00EF5EE7" w:rsidRDefault="005C091C" w:rsidP="00153301">
      <w:pPr>
        <w:pStyle w:val="BodyText"/>
        <w:numPr>
          <w:ilvl w:val="0"/>
          <w:numId w:val="10"/>
        </w:numPr>
        <w:spacing w:before="240" w:after="120" w:line="360" w:lineRule="auto"/>
        <w:ind w:left="284" w:hanging="284"/>
        <w:outlineLvl w:val="0"/>
        <w:rPr>
          <w:rFonts w:asciiTheme="minorHAnsi" w:hAnsiTheme="minorHAnsi" w:cstheme="majorBidi"/>
          <w:b/>
          <w:bCs/>
          <w:i w:val="0"/>
          <w:sz w:val="26"/>
          <w:szCs w:val="26"/>
        </w:rPr>
      </w:pPr>
      <w:r w:rsidRPr="00EF5EE7">
        <w:rPr>
          <w:rFonts w:asciiTheme="minorHAnsi" w:hAnsiTheme="minorHAnsi" w:cstheme="majorBidi"/>
          <w:b/>
          <w:bCs/>
          <w:i w:val="0"/>
          <w:sz w:val="26"/>
          <w:szCs w:val="26"/>
        </w:rPr>
        <w:t>Washback</w:t>
      </w:r>
    </w:p>
    <w:p w:rsidR="00285064" w:rsidRPr="00EF5EE7" w:rsidRDefault="00285064" w:rsidP="004561B7">
      <w:pPr>
        <w:autoSpaceDE w:val="0"/>
        <w:autoSpaceDN w:val="0"/>
        <w:adjustRightInd w:val="0"/>
        <w:spacing w:line="276" w:lineRule="auto"/>
        <w:jc w:val="both"/>
        <w:rPr>
          <w:rFonts w:cstheme="majorBidi"/>
          <w:color w:val="000000"/>
          <w:sz w:val="26"/>
          <w:szCs w:val="26"/>
        </w:rPr>
      </w:pPr>
      <w:r w:rsidRPr="00EF5EE7">
        <w:rPr>
          <w:rFonts w:cstheme="majorBidi"/>
          <w:color w:val="000000"/>
          <w:sz w:val="26"/>
          <w:szCs w:val="26"/>
        </w:rPr>
        <w:t>Language testing is an uncertain and approximate business at the best of times, even if, to the outsider, this may be camouﬂaged by its impressive, even daunting, technical (and technological) trappings, not to mention the authority of the institutions whose goals tests serve. Every test is vulnerable to good questions. (McNamara</w:t>
      </w:r>
      <w:r w:rsidR="000A4DA7" w:rsidRPr="00EF5EE7">
        <w:rPr>
          <w:rFonts w:cstheme="majorBidi"/>
          <w:color w:val="000000"/>
          <w:sz w:val="26"/>
          <w:szCs w:val="26"/>
        </w:rPr>
        <w:t>, 2000</w:t>
      </w:r>
      <w:r w:rsidRPr="00EF5EE7">
        <w:rPr>
          <w:rFonts w:cstheme="majorBidi"/>
          <w:color w:val="000000"/>
          <w:sz w:val="26"/>
          <w:szCs w:val="26"/>
        </w:rPr>
        <w:t xml:space="preserve">) Tests are inevitably political since what they do is to sort and select to meet society’s needs. Testers cannot expect that their work will not have a political dimension. The proper reaction to </w:t>
      </w:r>
      <w:r w:rsidRPr="00EF5EE7">
        <w:rPr>
          <w:rFonts w:cstheme="majorBidi"/>
          <w:color w:val="000000"/>
          <w:sz w:val="26"/>
          <w:szCs w:val="26"/>
        </w:rPr>
        <w:lastRenderedPageBreak/>
        <w:t xml:space="preserve">such concern is sure to act with professional skill and rectitude within the contexts in which they work. (Davies </w:t>
      </w:r>
      <w:r w:rsidR="0038274C" w:rsidRPr="00EF5EE7">
        <w:rPr>
          <w:rFonts w:cstheme="majorBidi"/>
          <w:color w:val="000000"/>
          <w:sz w:val="26"/>
          <w:szCs w:val="26"/>
        </w:rPr>
        <w:t>1990</w:t>
      </w:r>
      <w:r w:rsidRPr="00EF5EE7">
        <w:rPr>
          <w:rFonts w:cstheme="majorBidi"/>
          <w:color w:val="000000"/>
          <w:sz w:val="26"/>
          <w:szCs w:val="26"/>
        </w:rPr>
        <w:t>)</w:t>
      </w:r>
    </w:p>
    <w:p w:rsidR="00285064" w:rsidRPr="00EF5EE7" w:rsidRDefault="00EF4030" w:rsidP="004561B7">
      <w:pPr>
        <w:autoSpaceDE w:val="0"/>
        <w:autoSpaceDN w:val="0"/>
        <w:adjustRightInd w:val="0"/>
        <w:spacing w:line="276" w:lineRule="auto"/>
        <w:jc w:val="both"/>
        <w:rPr>
          <w:rFonts w:cstheme="majorBidi"/>
          <w:color w:val="000000"/>
          <w:sz w:val="26"/>
          <w:szCs w:val="26"/>
        </w:rPr>
      </w:pPr>
      <w:r w:rsidRPr="00EF5EE7">
        <w:rPr>
          <w:rFonts w:cstheme="majorBidi"/>
          <w:color w:val="000000"/>
          <w:sz w:val="26"/>
          <w:szCs w:val="26"/>
        </w:rPr>
        <w:t xml:space="preserve">The ELT scholars have addressed the power of examinations which hold in the schools and their critical importance of promoting the educational process. Pearson (1988) comments that, “It is generally accepted that public examinations influence the attitudes, </w:t>
      </w:r>
      <w:r w:rsidR="004561B7" w:rsidRPr="00EF5EE7">
        <w:rPr>
          <w:rFonts w:cstheme="majorBidi"/>
          <w:color w:val="000000"/>
          <w:sz w:val="26"/>
          <w:szCs w:val="26"/>
        </w:rPr>
        <w:t>behavior</w:t>
      </w:r>
      <w:r w:rsidRPr="00EF5EE7">
        <w:rPr>
          <w:rFonts w:cstheme="majorBidi"/>
          <w:color w:val="000000"/>
          <w:sz w:val="26"/>
          <w:szCs w:val="26"/>
        </w:rPr>
        <w:t xml:space="preserve">, and motivation of teachers, learners, and parents” (cited in </w:t>
      </w:r>
      <w:proofErr w:type="spellStart"/>
      <w:r w:rsidRPr="00EF5EE7">
        <w:rPr>
          <w:rFonts w:cstheme="majorBidi"/>
          <w:color w:val="000000"/>
          <w:sz w:val="26"/>
          <w:szCs w:val="26"/>
        </w:rPr>
        <w:t>Fulcher</w:t>
      </w:r>
      <w:proofErr w:type="spellEnd"/>
      <w:r w:rsidRPr="00EF5EE7">
        <w:rPr>
          <w:rFonts w:cstheme="majorBidi"/>
          <w:color w:val="000000"/>
          <w:sz w:val="26"/>
          <w:szCs w:val="26"/>
        </w:rPr>
        <w:t xml:space="preserve"> and Davidson, 2007, p.222)</w:t>
      </w:r>
      <w:r w:rsidR="0038274C" w:rsidRPr="00EF5EE7">
        <w:rPr>
          <w:rFonts w:cstheme="majorBidi"/>
          <w:color w:val="000000"/>
          <w:sz w:val="26"/>
          <w:szCs w:val="26"/>
        </w:rPr>
        <w:t>.</w:t>
      </w:r>
    </w:p>
    <w:p w:rsidR="00285064" w:rsidRPr="00EF5EE7" w:rsidRDefault="009347E9" w:rsidP="004561B7">
      <w:pPr>
        <w:autoSpaceDE w:val="0"/>
        <w:autoSpaceDN w:val="0"/>
        <w:adjustRightInd w:val="0"/>
        <w:spacing w:line="276" w:lineRule="auto"/>
        <w:jc w:val="both"/>
        <w:rPr>
          <w:rFonts w:cstheme="majorBidi"/>
          <w:color w:val="000000"/>
          <w:sz w:val="26"/>
          <w:szCs w:val="26"/>
        </w:rPr>
      </w:pPr>
      <w:r w:rsidRPr="00EF5EE7">
        <w:rPr>
          <w:rFonts w:cstheme="majorBidi"/>
          <w:color w:val="000000"/>
          <w:sz w:val="26"/>
          <w:szCs w:val="26"/>
        </w:rPr>
        <w:t xml:space="preserve">Therefore, backwash is also an important factor considering language assessment. </w:t>
      </w:r>
      <w:r w:rsidR="000A4DA7" w:rsidRPr="00EF5EE7">
        <w:rPr>
          <w:rFonts w:cstheme="majorBidi"/>
          <w:color w:val="000000"/>
          <w:sz w:val="26"/>
          <w:szCs w:val="26"/>
        </w:rPr>
        <w:t>Owen et.al. (1997</w:t>
      </w:r>
      <w:r w:rsidRPr="00EF5EE7">
        <w:rPr>
          <w:rFonts w:cstheme="majorBidi"/>
          <w:color w:val="000000"/>
          <w:sz w:val="26"/>
          <w:szCs w:val="26"/>
        </w:rPr>
        <w:t xml:space="preserve">) demonstrate that changing either a test or the marking system of that test can have consequences on how the test subject is taught and how students might approach their learning. </w:t>
      </w:r>
    </w:p>
    <w:p w:rsidR="009379BF" w:rsidRDefault="00A63510" w:rsidP="004561B7">
      <w:pPr>
        <w:autoSpaceDE w:val="0"/>
        <w:autoSpaceDN w:val="0"/>
        <w:adjustRightInd w:val="0"/>
        <w:spacing w:line="276" w:lineRule="auto"/>
        <w:jc w:val="both"/>
        <w:rPr>
          <w:rFonts w:cstheme="majorBidi"/>
          <w:color w:val="000000"/>
          <w:sz w:val="26"/>
          <w:szCs w:val="26"/>
        </w:rPr>
      </w:pPr>
      <w:r w:rsidRPr="00EF5EE7">
        <w:rPr>
          <w:rFonts w:cstheme="majorBidi"/>
          <w:color w:val="000000"/>
          <w:sz w:val="26"/>
          <w:szCs w:val="26"/>
        </w:rPr>
        <w:t xml:space="preserve">According to </w:t>
      </w:r>
      <w:r w:rsidR="0038274C" w:rsidRPr="00EF5EE7">
        <w:rPr>
          <w:rFonts w:cstheme="majorBidi"/>
          <w:color w:val="000000"/>
          <w:sz w:val="26"/>
          <w:szCs w:val="26"/>
        </w:rPr>
        <w:t>Buck (1988</w:t>
      </w:r>
      <w:r w:rsidRPr="00EF5EE7">
        <w:rPr>
          <w:rFonts w:cstheme="majorBidi"/>
          <w:color w:val="000000"/>
          <w:sz w:val="26"/>
          <w:szCs w:val="26"/>
        </w:rPr>
        <w:t xml:space="preserve">), washback is a natural tendency for both teachers and learners in order to modify their classroom activities to the requirements of the test, especially when the test is of more significance to students' future, and pass rates are used as a measure of teacher success. This impact of the exam on the classroom or backwash effect is highly important and can be either helpful or damaging. </w:t>
      </w:r>
    </w:p>
    <w:p w:rsidR="00CE3EB6" w:rsidRPr="00EF5EE7" w:rsidRDefault="00A85956" w:rsidP="00153301">
      <w:pPr>
        <w:pStyle w:val="BodyText"/>
        <w:numPr>
          <w:ilvl w:val="0"/>
          <w:numId w:val="10"/>
        </w:numPr>
        <w:spacing w:before="240" w:after="120" w:line="360" w:lineRule="auto"/>
        <w:ind w:left="284" w:hanging="284"/>
        <w:outlineLvl w:val="0"/>
        <w:rPr>
          <w:rFonts w:asciiTheme="minorHAnsi" w:hAnsiTheme="minorHAnsi" w:cstheme="majorBidi"/>
          <w:b/>
          <w:bCs/>
          <w:i w:val="0"/>
          <w:sz w:val="26"/>
          <w:szCs w:val="26"/>
        </w:rPr>
      </w:pPr>
      <w:r w:rsidRPr="00EF5EE7">
        <w:rPr>
          <w:rFonts w:asciiTheme="minorHAnsi" w:hAnsiTheme="minorHAnsi" w:cstheme="majorBidi"/>
          <w:b/>
          <w:bCs/>
          <w:i w:val="0"/>
          <w:sz w:val="26"/>
          <w:szCs w:val="26"/>
        </w:rPr>
        <w:t xml:space="preserve">Reliability in IELTS </w:t>
      </w:r>
    </w:p>
    <w:p w:rsidR="00675BD9" w:rsidRPr="00EF5EE7" w:rsidRDefault="00675BD9" w:rsidP="004561B7">
      <w:pPr>
        <w:autoSpaceDE w:val="0"/>
        <w:autoSpaceDN w:val="0"/>
        <w:adjustRightInd w:val="0"/>
        <w:spacing w:line="276" w:lineRule="auto"/>
        <w:jc w:val="both"/>
        <w:rPr>
          <w:rFonts w:cstheme="majorBidi"/>
          <w:color w:val="000000"/>
          <w:sz w:val="26"/>
          <w:szCs w:val="26"/>
        </w:rPr>
      </w:pPr>
      <w:r w:rsidRPr="00EF5EE7">
        <w:rPr>
          <w:rFonts w:cstheme="majorBidi"/>
          <w:color w:val="000000"/>
          <w:sz w:val="26"/>
          <w:szCs w:val="26"/>
        </w:rPr>
        <w:t xml:space="preserve">To keep reliability in marking in both the objectively and the subjectively marked modules of IELTS has been a significant interest. As reported on the IELTS homepage a rigorous process of test production has produced Reading and Listening versions with an average </w:t>
      </w:r>
      <w:proofErr w:type="spellStart"/>
      <w:r w:rsidRPr="00EF5EE7">
        <w:rPr>
          <w:rFonts w:cstheme="majorBidi"/>
          <w:color w:val="000000"/>
          <w:sz w:val="26"/>
          <w:szCs w:val="26"/>
        </w:rPr>
        <w:t>Cronbach</w:t>
      </w:r>
      <w:proofErr w:type="spellEnd"/>
      <w:r w:rsidRPr="00EF5EE7">
        <w:rPr>
          <w:rFonts w:cstheme="majorBidi"/>
          <w:color w:val="000000"/>
          <w:sz w:val="26"/>
          <w:szCs w:val="26"/>
        </w:rPr>
        <w:t xml:space="preserve"> Alpha of 0.88, estimated from the performance of over 90,000 applicants on thirteen reading and listening versions acceptable as a measurement of the consistency and reliability of a </w:t>
      </w:r>
      <w:r w:rsidR="005638F6" w:rsidRPr="00EF5EE7">
        <w:rPr>
          <w:rFonts w:cstheme="majorBidi"/>
          <w:color w:val="000000"/>
          <w:sz w:val="26"/>
          <w:szCs w:val="26"/>
        </w:rPr>
        <w:t>test (</w:t>
      </w:r>
      <w:r w:rsidRPr="00EF5EE7">
        <w:rPr>
          <w:rFonts w:cstheme="majorBidi"/>
          <w:color w:val="000000"/>
          <w:sz w:val="26"/>
          <w:szCs w:val="26"/>
        </w:rPr>
        <w:t>UCLES, 2007).</w:t>
      </w:r>
    </w:p>
    <w:p w:rsidR="00675BD9" w:rsidRPr="00EF5EE7" w:rsidRDefault="00FE5445" w:rsidP="004561B7">
      <w:pPr>
        <w:autoSpaceDE w:val="0"/>
        <w:autoSpaceDN w:val="0"/>
        <w:adjustRightInd w:val="0"/>
        <w:spacing w:line="276" w:lineRule="auto"/>
        <w:jc w:val="both"/>
        <w:rPr>
          <w:rFonts w:cstheme="majorBidi"/>
          <w:color w:val="000000"/>
          <w:sz w:val="26"/>
          <w:szCs w:val="26"/>
        </w:rPr>
      </w:pPr>
      <w:r w:rsidRPr="00EF5EE7">
        <w:rPr>
          <w:rFonts w:cstheme="majorBidi"/>
          <w:color w:val="000000"/>
          <w:sz w:val="26"/>
          <w:szCs w:val="26"/>
        </w:rPr>
        <w:t xml:space="preserve">To estimate the reliability of Writing and Speaking Modules in IELTS will take different methods but their quality is confirmed through a comprehensive program of training, certification, and monitoring of examiners. The voice recording method is applied during the interview of speaking module, and scripts from the writing tasks and are kept for two months at least. </w:t>
      </w:r>
      <w:r w:rsidR="00A12BCF" w:rsidRPr="00EF5EE7">
        <w:rPr>
          <w:rFonts w:cstheme="majorBidi"/>
          <w:color w:val="000000"/>
          <w:sz w:val="26"/>
          <w:szCs w:val="26"/>
        </w:rPr>
        <w:t>Further</w:t>
      </w:r>
      <w:r w:rsidRPr="00EF5EE7">
        <w:rPr>
          <w:rFonts w:cstheme="majorBidi"/>
          <w:color w:val="000000"/>
          <w:sz w:val="26"/>
          <w:szCs w:val="26"/>
        </w:rPr>
        <w:t>, the results of IELTS are checked prior to release, and a formal procedure allows candidates to query their results within two weeks. (</w:t>
      </w:r>
      <w:proofErr w:type="spellStart"/>
      <w:r w:rsidR="00086C3F" w:rsidRPr="00EF5EE7">
        <w:rPr>
          <w:rFonts w:eastAsia="Calibri" w:cstheme="majorBidi"/>
          <w:color w:val="222222"/>
          <w:sz w:val="26"/>
          <w:szCs w:val="26"/>
          <w:shd w:val="clear" w:color="auto" w:fill="FFFFFF"/>
        </w:rPr>
        <w:t>Fazel</w:t>
      </w:r>
      <w:proofErr w:type="spellEnd"/>
      <w:r w:rsidR="00086C3F" w:rsidRPr="00EF5EE7">
        <w:rPr>
          <w:rFonts w:eastAsia="Calibri" w:cstheme="majorBidi"/>
          <w:color w:val="222222"/>
          <w:sz w:val="26"/>
          <w:szCs w:val="26"/>
          <w:shd w:val="clear" w:color="auto" w:fill="FFFFFF"/>
        </w:rPr>
        <w:t xml:space="preserve"> and </w:t>
      </w:r>
      <w:proofErr w:type="spellStart"/>
      <w:r w:rsidR="00086C3F" w:rsidRPr="00EF5EE7">
        <w:rPr>
          <w:rFonts w:eastAsia="Calibri" w:cstheme="majorBidi"/>
          <w:color w:val="222222"/>
          <w:sz w:val="26"/>
          <w:szCs w:val="26"/>
          <w:shd w:val="clear" w:color="auto" w:fill="FFFFFF"/>
        </w:rPr>
        <w:t>Ahmadi</w:t>
      </w:r>
      <w:proofErr w:type="spellEnd"/>
      <w:r w:rsidR="00086C3F" w:rsidRPr="00EF5EE7">
        <w:rPr>
          <w:rFonts w:eastAsia="Calibri" w:cstheme="majorBidi"/>
          <w:color w:val="222222"/>
          <w:sz w:val="26"/>
          <w:szCs w:val="26"/>
          <w:shd w:val="clear" w:color="auto" w:fill="FFFFFF"/>
        </w:rPr>
        <w:t>, 2011</w:t>
      </w:r>
      <w:r w:rsidRPr="00EF5EE7">
        <w:rPr>
          <w:rFonts w:cstheme="majorBidi"/>
          <w:color w:val="000000"/>
          <w:sz w:val="26"/>
          <w:szCs w:val="26"/>
        </w:rPr>
        <w:t>)</w:t>
      </w:r>
    </w:p>
    <w:p w:rsidR="00495694" w:rsidRPr="00EF5EE7" w:rsidRDefault="00D90C0E" w:rsidP="004561B7">
      <w:pPr>
        <w:autoSpaceDE w:val="0"/>
        <w:autoSpaceDN w:val="0"/>
        <w:adjustRightInd w:val="0"/>
        <w:spacing w:line="276" w:lineRule="auto"/>
        <w:jc w:val="both"/>
        <w:rPr>
          <w:rFonts w:cstheme="majorBidi"/>
          <w:color w:val="000000"/>
          <w:sz w:val="26"/>
          <w:szCs w:val="26"/>
        </w:rPr>
      </w:pPr>
      <w:r w:rsidRPr="00EF5EE7">
        <w:rPr>
          <w:rFonts w:cstheme="majorBidi"/>
          <w:color w:val="000000"/>
          <w:sz w:val="26"/>
          <w:szCs w:val="26"/>
        </w:rPr>
        <w:t xml:space="preserve">While there is a significant emphasis held on certification, retraining and standardization of examiners for the writing and speaking parts, one of the drawbacks is that the IELTS </w:t>
      </w:r>
      <w:r w:rsidRPr="00EF5EE7">
        <w:rPr>
          <w:rFonts w:cstheme="majorBidi"/>
          <w:color w:val="000000"/>
          <w:sz w:val="26"/>
          <w:szCs w:val="26"/>
        </w:rPr>
        <w:lastRenderedPageBreak/>
        <w:t xml:space="preserve">homepage doesn't actually offer any data analysis for the reliability of the modules. However, they offer an overall reliability estimate based on </w:t>
      </w:r>
      <w:proofErr w:type="spellStart"/>
      <w:r w:rsidRPr="00EF5EE7">
        <w:rPr>
          <w:rFonts w:cstheme="majorBidi"/>
          <w:color w:val="000000"/>
          <w:sz w:val="26"/>
          <w:szCs w:val="26"/>
        </w:rPr>
        <w:t>Fldt</w:t>
      </w:r>
      <w:proofErr w:type="spellEnd"/>
      <w:r w:rsidRPr="00EF5EE7">
        <w:rPr>
          <w:rFonts w:cstheme="majorBidi"/>
          <w:color w:val="000000"/>
          <w:sz w:val="26"/>
          <w:szCs w:val="26"/>
        </w:rPr>
        <w:t xml:space="preserve"> and Brennan</w:t>
      </w:r>
      <w:r w:rsidR="000A4DA7" w:rsidRPr="00EF5EE7">
        <w:rPr>
          <w:rFonts w:cstheme="majorBidi"/>
          <w:color w:val="000000"/>
          <w:sz w:val="26"/>
          <w:szCs w:val="26"/>
        </w:rPr>
        <w:t>’s</w:t>
      </w:r>
      <w:r w:rsidRPr="00EF5EE7">
        <w:rPr>
          <w:rFonts w:cstheme="majorBidi"/>
          <w:color w:val="000000"/>
          <w:sz w:val="26"/>
          <w:szCs w:val="26"/>
        </w:rPr>
        <w:t xml:space="preserve"> (1989) theory over the four modules which gives a high coefficient of 0.95, in turn producing a low SEM of 0.21.  Nonetheless, producing a true coefficient figure which hasn’t potentially been managed for the purpose of propaganda and marketing is challenging and until there is an actual method of objectively estimating the reliability coefficient for the writing and modules speaking. </w:t>
      </w:r>
    </w:p>
    <w:p w:rsidR="00AE5E42" w:rsidRPr="00EF5EE7" w:rsidRDefault="000A4DA7" w:rsidP="004561B7">
      <w:pPr>
        <w:autoSpaceDE w:val="0"/>
        <w:autoSpaceDN w:val="0"/>
        <w:adjustRightInd w:val="0"/>
        <w:spacing w:line="276" w:lineRule="auto"/>
        <w:jc w:val="both"/>
        <w:rPr>
          <w:rFonts w:cstheme="majorBidi"/>
          <w:color w:val="000000"/>
          <w:sz w:val="26"/>
          <w:szCs w:val="26"/>
        </w:rPr>
      </w:pPr>
      <w:r w:rsidRPr="00EF5EE7">
        <w:rPr>
          <w:rStyle w:val="fontstyle01"/>
          <w:rFonts w:asciiTheme="minorHAnsi" w:hAnsiTheme="minorHAnsi" w:cstheme="majorBidi"/>
          <w:sz w:val="26"/>
          <w:szCs w:val="26"/>
        </w:rPr>
        <w:t>Hughes (2003</w:t>
      </w:r>
      <w:r w:rsidR="00AE5E42" w:rsidRPr="00EF5EE7">
        <w:rPr>
          <w:rStyle w:val="fontstyle01"/>
          <w:rFonts w:asciiTheme="minorHAnsi" w:hAnsiTheme="minorHAnsi" w:cstheme="majorBidi"/>
          <w:sz w:val="26"/>
          <w:szCs w:val="26"/>
        </w:rPr>
        <w:t xml:space="preserve">) claims that for the validity a test must confirm consistently accurate measurements, therefore, it must be reliable. Regarding the 2014 IELTS Annual Review, the reliability of the reading test is measured using </w:t>
      </w:r>
      <w:proofErr w:type="spellStart"/>
      <w:r w:rsidR="00AE5E42" w:rsidRPr="00EF5EE7">
        <w:rPr>
          <w:rStyle w:val="fontstyle01"/>
          <w:rFonts w:asciiTheme="minorHAnsi" w:hAnsiTheme="minorHAnsi" w:cstheme="majorBidi"/>
          <w:sz w:val="26"/>
          <w:szCs w:val="26"/>
        </w:rPr>
        <w:t>Cronbach’s</w:t>
      </w:r>
      <w:proofErr w:type="spellEnd"/>
      <w:r w:rsidR="00AE5E42" w:rsidRPr="00EF5EE7">
        <w:rPr>
          <w:rStyle w:val="fontstyle01"/>
          <w:rFonts w:asciiTheme="minorHAnsi" w:hAnsiTheme="minorHAnsi" w:cstheme="majorBidi"/>
          <w:sz w:val="26"/>
          <w:szCs w:val="26"/>
        </w:rPr>
        <w:t xml:space="preserve"> alpha for internal consistency of the 40-items used in the test, this highlights that the grades accomplish adequate levels </w:t>
      </w:r>
      <w:r w:rsidR="00D35D5B" w:rsidRPr="00EF5EE7">
        <w:rPr>
          <w:rStyle w:val="fontstyle01"/>
          <w:rFonts w:asciiTheme="minorHAnsi" w:hAnsiTheme="minorHAnsi" w:cstheme="majorBidi"/>
          <w:sz w:val="26"/>
          <w:szCs w:val="26"/>
        </w:rPr>
        <w:t>of reliability at about 0.90.18.</w:t>
      </w:r>
    </w:p>
    <w:p w:rsidR="00675BD9" w:rsidRPr="00EF5EE7" w:rsidRDefault="0010260D" w:rsidP="004561B7">
      <w:pPr>
        <w:autoSpaceDE w:val="0"/>
        <w:autoSpaceDN w:val="0"/>
        <w:adjustRightInd w:val="0"/>
        <w:spacing w:line="276" w:lineRule="auto"/>
        <w:jc w:val="both"/>
        <w:rPr>
          <w:rFonts w:cstheme="majorBidi"/>
          <w:color w:val="000000"/>
          <w:sz w:val="26"/>
          <w:szCs w:val="26"/>
        </w:rPr>
      </w:pPr>
      <w:r w:rsidRPr="00EF5EE7">
        <w:rPr>
          <w:rFonts w:cstheme="majorBidi"/>
          <w:color w:val="000000"/>
          <w:sz w:val="26"/>
          <w:szCs w:val="26"/>
        </w:rPr>
        <w:t xml:space="preserve">Some researchers have implied that different types of language exams should imply varying reliability coefficients. </w:t>
      </w:r>
      <w:proofErr w:type="spellStart"/>
      <w:r w:rsidRPr="00EF5EE7">
        <w:rPr>
          <w:rFonts w:cstheme="majorBidi"/>
          <w:color w:val="000000"/>
          <w:sz w:val="26"/>
          <w:szCs w:val="26"/>
        </w:rPr>
        <w:t>Lado</w:t>
      </w:r>
      <w:proofErr w:type="spellEnd"/>
      <w:r w:rsidRPr="00EF5EE7">
        <w:rPr>
          <w:rFonts w:cstheme="majorBidi"/>
          <w:color w:val="000000"/>
          <w:sz w:val="26"/>
          <w:szCs w:val="26"/>
        </w:rPr>
        <w:t xml:space="preserve"> (1961), for instance, </w:t>
      </w:r>
      <w:r w:rsidR="000A4DA7" w:rsidRPr="00EF5EE7">
        <w:rPr>
          <w:rFonts w:cstheme="majorBidi"/>
          <w:color w:val="000000"/>
          <w:sz w:val="26"/>
          <w:szCs w:val="26"/>
        </w:rPr>
        <w:t>argues</w:t>
      </w:r>
      <w:r w:rsidRPr="00EF5EE7">
        <w:rPr>
          <w:rFonts w:cstheme="majorBidi"/>
          <w:color w:val="000000"/>
          <w:sz w:val="26"/>
          <w:szCs w:val="26"/>
        </w:rPr>
        <w:t xml:space="preserve"> that reading tests claim a higher reliability extent than auditory comprehension tests, which in turn are more reliable than oral production tests. This will confirm that it is within the reading subtest which significant correlation between IELTS scores and academic results appeared. </w:t>
      </w:r>
      <w:proofErr w:type="spellStart"/>
      <w:r w:rsidR="00623844" w:rsidRPr="00EF5EE7">
        <w:rPr>
          <w:rFonts w:eastAsia="Calibri" w:cstheme="majorBidi"/>
          <w:color w:val="222222"/>
          <w:sz w:val="26"/>
          <w:szCs w:val="26"/>
          <w:shd w:val="clear" w:color="auto" w:fill="FFFFFF"/>
        </w:rPr>
        <w:t>Dooey</w:t>
      </w:r>
      <w:proofErr w:type="spellEnd"/>
      <w:r w:rsidR="00623844" w:rsidRPr="00EF5EE7">
        <w:rPr>
          <w:rFonts w:eastAsia="Calibri" w:cstheme="majorBidi"/>
          <w:color w:val="222222"/>
          <w:sz w:val="26"/>
          <w:szCs w:val="26"/>
          <w:shd w:val="clear" w:color="auto" w:fill="FFFFFF"/>
        </w:rPr>
        <w:t xml:space="preserve"> and Oliver (2002) </w:t>
      </w:r>
      <w:r w:rsidR="00623844" w:rsidRPr="00EF5EE7">
        <w:rPr>
          <w:rFonts w:cstheme="majorBidi"/>
          <w:color w:val="000000"/>
          <w:sz w:val="26"/>
          <w:szCs w:val="26"/>
        </w:rPr>
        <w:t>illustrate</w:t>
      </w:r>
      <w:r w:rsidRPr="00EF5EE7">
        <w:rPr>
          <w:rFonts w:cstheme="majorBidi"/>
          <w:color w:val="000000"/>
          <w:sz w:val="26"/>
          <w:szCs w:val="26"/>
        </w:rPr>
        <w:t xml:space="preserve"> that the significant correlation for business students might be for the reason that the discipline is generally regarded as the ‘most linguistically demanding’. </w:t>
      </w:r>
      <w:r w:rsidR="00592D47" w:rsidRPr="00EF5EE7">
        <w:rPr>
          <w:rFonts w:cstheme="majorBidi"/>
          <w:color w:val="000000"/>
          <w:sz w:val="26"/>
          <w:szCs w:val="26"/>
        </w:rPr>
        <w:t>Although the correlations were low, expecting a correlation of more than 0.3 (about 10 percent) in predictive validity studi</w:t>
      </w:r>
      <w:r w:rsidR="000A4DA7" w:rsidRPr="00EF5EE7">
        <w:rPr>
          <w:rFonts w:cstheme="majorBidi"/>
          <w:color w:val="000000"/>
          <w:sz w:val="26"/>
          <w:szCs w:val="26"/>
        </w:rPr>
        <w:t>es of this kind is not required. (</w:t>
      </w:r>
      <w:proofErr w:type="spellStart"/>
      <w:r w:rsidR="000A4DA7" w:rsidRPr="00EF5EE7">
        <w:rPr>
          <w:rFonts w:cstheme="majorBidi"/>
          <w:color w:val="000000"/>
          <w:sz w:val="26"/>
          <w:szCs w:val="26"/>
        </w:rPr>
        <w:t>Criper</w:t>
      </w:r>
      <w:proofErr w:type="spellEnd"/>
      <w:r w:rsidR="000A4DA7" w:rsidRPr="00EF5EE7">
        <w:rPr>
          <w:rFonts w:cstheme="majorBidi"/>
          <w:color w:val="000000"/>
          <w:sz w:val="26"/>
          <w:szCs w:val="26"/>
        </w:rPr>
        <w:t xml:space="preserve"> and Davies 1988)</w:t>
      </w:r>
    </w:p>
    <w:p w:rsidR="00C3045D" w:rsidRPr="00EF5EE7" w:rsidRDefault="00623844" w:rsidP="004561B7">
      <w:pPr>
        <w:autoSpaceDE w:val="0"/>
        <w:autoSpaceDN w:val="0"/>
        <w:adjustRightInd w:val="0"/>
        <w:spacing w:line="276" w:lineRule="auto"/>
        <w:jc w:val="both"/>
        <w:rPr>
          <w:rFonts w:cstheme="majorBidi"/>
          <w:color w:val="000000"/>
          <w:sz w:val="26"/>
          <w:szCs w:val="26"/>
        </w:rPr>
      </w:pPr>
      <w:proofErr w:type="spellStart"/>
      <w:r w:rsidRPr="00EF5EE7">
        <w:rPr>
          <w:rFonts w:eastAsia="Calibri" w:cstheme="majorBidi"/>
          <w:color w:val="222222"/>
          <w:sz w:val="26"/>
          <w:szCs w:val="26"/>
          <w:shd w:val="clear" w:color="auto" w:fill="FFFFFF"/>
        </w:rPr>
        <w:t>Alshammari</w:t>
      </w:r>
      <w:proofErr w:type="spellEnd"/>
      <w:r w:rsidRPr="00EF5EE7">
        <w:rPr>
          <w:rFonts w:eastAsia="Calibri" w:cstheme="majorBidi"/>
          <w:color w:val="222222"/>
          <w:sz w:val="26"/>
          <w:szCs w:val="26"/>
          <w:shd w:val="clear" w:color="auto" w:fill="FFFFFF"/>
        </w:rPr>
        <w:t xml:space="preserve"> (2016) </w:t>
      </w:r>
      <w:r w:rsidR="00C3045D" w:rsidRPr="00EF5EE7">
        <w:rPr>
          <w:rStyle w:val="fontstyle01"/>
          <w:rFonts w:asciiTheme="minorHAnsi" w:hAnsiTheme="minorHAnsi" w:cstheme="majorBidi"/>
          <w:sz w:val="26"/>
          <w:szCs w:val="26"/>
        </w:rPr>
        <w:t>states that the case of strictness of IELTS scoring system could be a major factor affecting the reliability of candidates’ performances and final scores. However, a body of more research on these issues is required to improve the test scoring system in order to be more consistent with the purpose of the test which must be focused on assessing how well candidates use their reading skills to comprehend what they read regardle</w:t>
      </w:r>
      <w:r w:rsidRPr="00EF5EE7">
        <w:rPr>
          <w:rStyle w:val="fontstyle01"/>
          <w:rFonts w:asciiTheme="minorHAnsi" w:hAnsiTheme="minorHAnsi" w:cstheme="majorBidi"/>
          <w:sz w:val="26"/>
          <w:szCs w:val="26"/>
        </w:rPr>
        <w:t>ss of any other considerations.</w:t>
      </w:r>
    </w:p>
    <w:p w:rsidR="00675BD9" w:rsidRPr="00EF5EE7" w:rsidRDefault="00333329" w:rsidP="004561B7">
      <w:pPr>
        <w:autoSpaceDE w:val="0"/>
        <w:autoSpaceDN w:val="0"/>
        <w:adjustRightInd w:val="0"/>
        <w:spacing w:line="276" w:lineRule="auto"/>
        <w:jc w:val="both"/>
        <w:rPr>
          <w:rFonts w:cstheme="majorBidi"/>
          <w:color w:val="000000"/>
          <w:sz w:val="26"/>
          <w:szCs w:val="26"/>
        </w:rPr>
      </w:pPr>
      <w:r w:rsidRPr="00EF5EE7">
        <w:rPr>
          <w:rStyle w:val="fontstyle01"/>
          <w:rFonts w:asciiTheme="minorHAnsi" w:hAnsiTheme="minorHAnsi" w:cstheme="majorBidi"/>
          <w:sz w:val="26"/>
          <w:szCs w:val="26"/>
        </w:rPr>
        <w:t>The IELTS exam contains four components upon which an overall band score is awarded. Thus an estimate of composite reliability offers a useful measure of overall test reliability.</w:t>
      </w:r>
      <w:r w:rsidR="004561B7">
        <w:rPr>
          <w:rStyle w:val="fontstyle01"/>
          <w:rFonts w:asciiTheme="minorHAnsi" w:hAnsiTheme="minorHAnsi" w:cstheme="majorBidi"/>
          <w:sz w:val="26"/>
          <w:szCs w:val="26"/>
        </w:rPr>
        <w:t xml:space="preserve"> </w:t>
      </w:r>
      <w:proofErr w:type="spellStart"/>
      <w:r w:rsidR="005B2EF5" w:rsidRPr="00EF5EE7">
        <w:rPr>
          <w:rFonts w:eastAsia="Calibri" w:cstheme="majorBidi"/>
          <w:color w:val="222222"/>
          <w:sz w:val="26"/>
          <w:szCs w:val="26"/>
          <w:shd w:val="clear" w:color="auto" w:fill="FFFFFF"/>
        </w:rPr>
        <w:t>Fazel</w:t>
      </w:r>
      <w:proofErr w:type="spellEnd"/>
      <w:r w:rsidR="005B2EF5" w:rsidRPr="00EF5EE7">
        <w:rPr>
          <w:rFonts w:eastAsia="Calibri" w:cstheme="majorBidi"/>
          <w:color w:val="222222"/>
          <w:sz w:val="26"/>
          <w:szCs w:val="26"/>
          <w:shd w:val="clear" w:color="auto" w:fill="FFFFFF"/>
        </w:rPr>
        <w:t xml:space="preserve"> and </w:t>
      </w:r>
      <w:proofErr w:type="spellStart"/>
      <w:r w:rsidR="005B2EF5" w:rsidRPr="00EF5EE7">
        <w:rPr>
          <w:rFonts w:eastAsia="Calibri" w:cstheme="majorBidi"/>
          <w:color w:val="222222"/>
          <w:sz w:val="26"/>
          <w:szCs w:val="26"/>
          <w:shd w:val="clear" w:color="auto" w:fill="FFFFFF"/>
        </w:rPr>
        <w:t>Ahmadi</w:t>
      </w:r>
      <w:proofErr w:type="spellEnd"/>
      <w:r w:rsidR="005B2EF5" w:rsidRPr="00EF5EE7">
        <w:rPr>
          <w:rFonts w:eastAsia="Calibri" w:cstheme="majorBidi"/>
          <w:color w:val="222222"/>
          <w:sz w:val="26"/>
          <w:szCs w:val="26"/>
          <w:shd w:val="clear" w:color="auto" w:fill="FFFFFF"/>
        </w:rPr>
        <w:t xml:space="preserve"> (</w:t>
      </w:r>
      <w:r w:rsidR="00086C3F" w:rsidRPr="00EF5EE7">
        <w:rPr>
          <w:rFonts w:eastAsia="Calibri" w:cstheme="majorBidi"/>
          <w:color w:val="222222"/>
          <w:sz w:val="26"/>
          <w:szCs w:val="26"/>
          <w:shd w:val="clear" w:color="auto" w:fill="FFFFFF"/>
        </w:rPr>
        <w:t>2011</w:t>
      </w:r>
      <w:r w:rsidR="00086C3F" w:rsidRPr="00EF5EE7">
        <w:rPr>
          <w:rFonts w:cstheme="majorBidi"/>
          <w:color w:val="000000"/>
          <w:sz w:val="26"/>
          <w:szCs w:val="26"/>
        </w:rPr>
        <w:t>)</w:t>
      </w:r>
      <w:r w:rsidR="00086C3F" w:rsidRPr="00EF5EE7">
        <w:rPr>
          <w:rStyle w:val="fontstyle01"/>
          <w:rFonts w:asciiTheme="minorHAnsi" w:hAnsiTheme="minorHAnsi" w:cstheme="majorBidi"/>
          <w:sz w:val="26"/>
          <w:szCs w:val="26"/>
        </w:rPr>
        <w:t xml:space="preserve"> applied</w:t>
      </w:r>
      <w:r w:rsidRPr="00EF5EE7">
        <w:rPr>
          <w:rStyle w:val="fontstyle01"/>
          <w:rFonts w:asciiTheme="minorHAnsi" w:hAnsiTheme="minorHAnsi" w:cstheme="majorBidi"/>
          <w:sz w:val="26"/>
          <w:szCs w:val="26"/>
        </w:rPr>
        <w:t xml:space="preserve"> a method of estimating the reliability of a composite taken from </w:t>
      </w:r>
      <w:proofErr w:type="spellStart"/>
      <w:r w:rsidR="000A4DA7" w:rsidRPr="00EF5EE7">
        <w:rPr>
          <w:rStyle w:val="fontstyle01"/>
          <w:rFonts w:asciiTheme="minorHAnsi" w:hAnsiTheme="minorHAnsi" w:cstheme="majorBidi"/>
          <w:sz w:val="26"/>
          <w:szCs w:val="26"/>
        </w:rPr>
        <w:t>Feldt</w:t>
      </w:r>
      <w:proofErr w:type="spellEnd"/>
      <w:r w:rsidR="000A4DA7" w:rsidRPr="00EF5EE7">
        <w:rPr>
          <w:rStyle w:val="fontstyle01"/>
          <w:rFonts w:asciiTheme="minorHAnsi" w:hAnsiTheme="minorHAnsi" w:cstheme="majorBidi"/>
          <w:sz w:val="26"/>
          <w:szCs w:val="26"/>
        </w:rPr>
        <w:t xml:space="preserve"> and</w:t>
      </w:r>
      <w:r w:rsidRPr="00EF5EE7">
        <w:rPr>
          <w:rStyle w:val="fontstyle01"/>
          <w:rFonts w:asciiTheme="minorHAnsi" w:hAnsiTheme="minorHAnsi" w:cstheme="majorBidi"/>
          <w:sz w:val="26"/>
          <w:szCs w:val="26"/>
        </w:rPr>
        <w:t xml:space="preserve"> Brennan (1989). In order to generate a careful estimate, minimum alpha values were used for the objectively scored papers; and g-coefficients for the single </w:t>
      </w:r>
      <w:r w:rsidRPr="00EF5EE7">
        <w:rPr>
          <w:rStyle w:val="fontstyle01"/>
          <w:rFonts w:asciiTheme="minorHAnsi" w:hAnsiTheme="minorHAnsi" w:cstheme="majorBidi"/>
          <w:sz w:val="26"/>
          <w:szCs w:val="26"/>
        </w:rPr>
        <w:lastRenderedPageBreak/>
        <w:t xml:space="preserve">rater condition on subjectively marked papers. </w:t>
      </w:r>
      <w:r w:rsidR="000A4DA7" w:rsidRPr="00EF5EE7">
        <w:rPr>
          <w:rStyle w:val="fontstyle01"/>
          <w:rFonts w:asciiTheme="minorHAnsi" w:hAnsiTheme="minorHAnsi" w:cstheme="majorBidi"/>
          <w:sz w:val="26"/>
          <w:szCs w:val="26"/>
        </w:rPr>
        <w:t>T</w:t>
      </w:r>
      <w:r w:rsidR="00086C3F" w:rsidRPr="00EF5EE7">
        <w:rPr>
          <w:rStyle w:val="fontstyle01"/>
          <w:rFonts w:asciiTheme="minorHAnsi" w:hAnsiTheme="minorHAnsi" w:cstheme="majorBidi"/>
          <w:sz w:val="26"/>
          <w:szCs w:val="26"/>
        </w:rPr>
        <w:t>he</w:t>
      </w:r>
      <w:r w:rsidRPr="00EF5EE7">
        <w:rPr>
          <w:rStyle w:val="fontstyle01"/>
          <w:rFonts w:asciiTheme="minorHAnsi" w:hAnsiTheme="minorHAnsi" w:cstheme="majorBidi"/>
          <w:sz w:val="26"/>
          <w:szCs w:val="26"/>
        </w:rPr>
        <w:t xml:space="preserve"> findings of the study proved a positive reliability amount of Iranian learners estimated reliability for the Academic module through a pilot study by </w:t>
      </w:r>
      <w:proofErr w:type="spellStart"/>
      <w:r w:rsidR="00623844" w:rsidRPr="00EF5EE7">
        <w:rPr>
          <w:rStyle w:val="fontstyle01"/>
          <w:rFonts w:asciiTheme="minorHAnsi" w:hAnsiTheme="minorHAnsi" w:cstheme="majorBidi"/>
          <w:sz w:val="26"/>
          <w:szCs w:val="26"/>
        </w:rPr>
        <w:t>Salmani-Nodoushan</w:t>
      </w:r>
      <w:proofErr w:type="spellEnd"/>
      <w:r w:rsidR="00623844" w:rsidRPr="00EF5EE7">
        <w:rPr>
          <w:rStyle w:val="fontstyle01"/>
          <w:rFonts w:asciiTheme="minorHAnsi" w:hAnsiTheme="minorHAnsi" w:cstheme="majorBidi"/>
          <w:sz w:val="26"/>
          <w:szCs w:val="26"/>
        </w:rPr>
        <w:t xml:space="preserve"> (2002)</w:t>
      </w:r>
      <w:r w:rsidR="00253582" w:rsidRPr="00EF5EE7">
        <w:rPr>
          <w:rStyle w:val="fontstyle01"/>
          <w:rFonts w:asciiTheme="minorHAnsi" w:hAnsiTheme="minorHAnsi" w:cstheme="majorBidi"/>
          <w:sz w:val="26"/>
          <w:szCs w:val="26"/>
        </w:rPr>
        <w:t>.</w:t>
      </w:r>
    </w:p>
    <w:p w:rsidR="00675BD9" w:rsidRPr="00EF5EE7" w:rsidRDefault="00675BD9" w:rsidP="00153301">
      <w:pPr>
        <w:pStyle w:val="BodyText"/>
        <w:numPr>
          <w:ilvl w:val="0"/>
          <w:numId w:val="10"/>
        </w:numPr>
        <w:spacing w:before="240" w:after="120" w:line="360" w:lineRule="auto"/>
        <w:ind w:left="284" w:hanging="284"/>
        <w:outlineLvl w:val="0"/>
        <w:rPr>
          <w:rFonts w:asciiTheme="minorHAnsi" w:hAnsiTheme="minorHAnsi" w:cstheme="majorBidi"/>
          <w:b/>
          <w:bCs/>
          <w:i w:val="0"/>
          <w:sz w:val="26"/>
          <w:szCs w:val="26"/>
        </w:rPr>
      </w:pPr>
      <w:r w:rsidRPr="00EF5EE7">
        <w:rPr>
          <w:rFonts w:asciiTheme="minorHAnsi" w:hAnsiTheme="minorHAnsi" w:cstheme="majorBidi"/>
          <w:b/>
          <w:bCs/>
          <w:i w:val="0"/>
          <w:sz w:val="26"/>
          <w:szCs w:val="26"/>
        </w:rPr>
        <w:t>Validity</w:t>
      </w:r>
      <w:r w:rsidR="00D221C1" w:rsidRPr="00EF5EE7">
        <w:rPr>
          <w:rFonts w:asciiTheme="minorHAnsi" w:hAnsiTheme="minorHAnsi" w:cstheme="majorBidi"/>
          <w:b/>
          <w:bCs/>
          <w:i w:val="0"/>
          <w:sz w:val="26"/>
          <w:szCs w:val="26"/>
        </w:rPr>
        <w:t xml:space="preserve"> in IELTS</w:t>
      </w:r>
    </w:p>
    <w:p w:rsidR="00592D47" w:rsidRPr="00EF5EE7" w:rsidRDefault="00592D47" w:rsidP="004561B7">
      <w:pPr>
        <w:autoSpaceDE w:val="0"/>
        <w:autoSpaceDN w:val="0"/>
        <w:adjustRightInd w:val="0"/>
        <w:spacing w:line="276" w:lineRule="auto"/>
        <w:jc w:val="both"/>
        <w:rPr>
          <w:rFonts w:cstheme="majorBidi"/>
          <w:sz w:val="26"/>
          <w:szCs w:val="26"/>
        </w:rPr>
      </w:pPr>
      <w:r w:rsidRPr="00EF5EE7">
        <w:rPr>
          <w:rFonts w:cstheme="majorBidi"/>
          <w:sz w:val="26"/>
          <w:szCs w:val="26"/>
        </w:rPr>
        <w:t>A number of predictive validity studies have attempted to distinguish the connection between IELTS scores and academic performance, with variable results. Some studies (</w:t>
      </w:r>
      <w:proofErr w:type="spellStart"/>
      <w:r w:rsidRPr="00EF5EE7">
        <w:rPr>
          <w:rFonts w:cstheme="majorBidi"/>
          <w:sz w:val="26"/>
          <w:szCs w:val="26"/>
        </w:rPr>
        <w:t>Fiocco</w:t>
      </w:r>
      <w:proofErr w:type="spellEnd"/>
      <w:r w:rsidRPr="00EF5EE7">
        <w:rPr>
          <w:rFonts w:cstheme="majorBidi"/>
          <w:sz w:val="26"/>
          <w:szCs w:val="26"/>
        </w:rPr>
        <w:t xml:space="preserve"> 1992; Gibson &amp; </w:t>
      </w:r>
      <w:proofErr w:type="spellStart"/>
      <w:r w:rsidRPr="00EF5EE7">
        <w:rPr>
          <w:rFonts w:cstheme="majorBidi"/>
          <w:sz w:val="26"/>
          <w:szCs w:val="26"/>
        </w:rPr>
        <w:t>Rusek</w:t>
      </w:r>
      <w:proofErr w:type="spellEnd"/>
      <w:r w:rsidRPr="00EF5EE7">
        <w:rPr>
          <w:rFonts w:cstheme="majorBidi"/>
          <w:sz w:val="26"/>
          <w:szCs w:val="26"/>
        </w:rPr>
        <w:t>, 1992) have discovered no connection between them, while others (Bellingham 199</w:t>
      </w:r>
      <w:r w:rsidR="00A70346" w:rsidRPr="00EF5EE7">
        <w:rPr>
          <w:rFonts w:cstheme="majorBidi"/>
          <w:sz w:val="26"/>
          <w:szCs w:val="26"/>
        </w:rPr>
        <w:t>5</w:t>
      </w:r>
      <w:r w:rsidRPr="00EF5EE7">
        <w:rPr>
          <w:rFonts w:cstheme="majorBidi"/>
          <w:sz w:val="26"/>
          <w:szCs w:val="26"/>
        </w:rPr>
        <w:t xml:space="preserve">; Cotton &amp; </w:t>
      </w:r>
      <w:proofErr w:type="spellStart"/>
      <w:r w:rsidRPr="00EF5EE7">
        <w:rPr>
          <w:rFonts w:cstheme="majorBidi"/>
          <w:sz w:val="26"/>
          <w:szCs w:val="26"/>
        </w:rPr>
        <w:t>Conrow</w:t>
      </w:r>
      <w:proofErr w:type="spellEnd"/>
      <w:r w:rsidRPr="00EF5EE7">
        <w:rPr>
          <w:rFonts w:cstheme="majorBidi"/>
          <w:sz w:val="26"/>
          <w:szCs w:val="26"/>
        </w:rPr>
        <w:t xml:space="preserve">, 1998; Feast, 2002) have discovered generally positive correlations between IELTS entry levels and GPAs. Applying a homogenous sample, </w:t>
      </w:r>
      <w:r w:rsidR="00A70346" w:rsidRPr="00EF5EE7">
        <w:rPr>
          <w:rFonts w:eastAsia="Calibri" w:cstheme="majorBidi"/>
          <w:color w:val="222222"/>
          <w:sz w:val="26"/>
          <w:szCs w:val="26"/>
          <w:shd w:val="clear" w:color="auto" w:fill="FFFFFF"/>
        </w:rPr>
        <w:t xml:space="preserve">Yen and </w:t>
      </w:r>
      <w:proofErr w:type="spellStart"/>
      <w:r w:rsidR="00A70346" w:rsidRPr="00EF5EE7">
        <w:rPr>
          <w:rFonts w:eastAsia="Calibri" w:cstheme="majorBidi"/>
          <w:color w:val="222222"/>
          <w:sz w:val="26"/>
          <w:szCs w:val="26"/>
          <w:shd w:val="clear" w:color="auto" w:fill="FFFFFF"/>
        </w:rPr>
        <w:t>Kuzma</w:t>
      </w:r>
      <w:proofErr w:type="spellEnd"/>
      <w:r w:rsidR="00A70346" w:rsidRPr="00EF5EE7">
        <w:rPr>
          <w:rFonts w:eastAsia="Calibri" w:cstheme="majorBidi"/>
          <w:color w:val="222222"/>
          <w:sz w:val="26"/>
          <w:szCs w:val="26"/>
          <w:shd w:val="clear" w:color="auto" w:fill="FFFFFF"/>
        </w:rPr>
        <w:t xml:space="preserve"> (2009) </w:t>
      </w:r>
      <w:r w:rsidRPr="00EF5EE7">
        <w:rPr>
          <w:rFonts w:cstheme="majorBidi"/>
          <w:sz w:val="26"/>
          <w:szCs w:val="26"/>
        </w:rPr>
        <w:t xml:space="preserve">showed significant positive correlations between IELTS scores and GPAs and therefore confirmed IELTS’ predictive power in students’ academic performance. The study proves the legitimacy of using students’ IELTS grades as an entrance criterion. </w:t>
      </w:r>
    </w:p>
    <w:p w:rsidR="00D23A07" w:rsidRPr="00EF5EE7" w:rsidRDefault="00A34620" w:rsidP="004561B7">
      <w:pPr>
        <w:autoSpaceDE w:val="0"/>
        <w:autoSpaceDN w:val="0"/>
        <w:adjustRightInd w:val="0"/>
        <w:spacing w:line="276" w:lineRule="auto"/>
        <w:jc w:val="both"/>
        <w:rPr>
          <w:rStyle w:val="fontstyle01"/>
          <w:rFonts w:asciiTheme="minorHAnsi" w:hAnsiTheme="minorHAnsi" w:cstheme="majorBidi"/>
          <w:sz w:val="26"/>
          <w:szCs w:val="26"/>
        </w:rPr>
      </w:pPr>
      <w:r w:rsidRPr="00EF5EE7">
        <w:rPr>
          <w:rStyle w:val="fontstyle01"/>
          <w:rFonts w:asciiTheme="minorHAnsi" w:hAnsiTheme="minorHAnsi" w:cstheme="majorBidi"/>
          <w:sz w:val="26"/>
          <w:szCs w:val="26"/>
        </w:rPr>
        <w:t xml:space="preserve">The significant body of work on the predictive validity of IELTS goes back to research conducted prior to the revision of the IELTS test in 1995. </w:t>
      </w:r>
      <w:proofErr w:type="spellStart"/>
      <w:r w:rsidRPr="00EF5EE7">
        <w:rPr>
          <w:rStyle w:val="fontstyle01"/>
          <w:rFonts w:asciiTheme="minorHAnsi" w:hAnsiTheme="minorHAnsi" w:cstheme="majorBidi"/>
          <w:sz w:val="26"/>
          <w:szCs w:val="26"/>
        </w:rPr>
        <w:t>Fiocco</w:t>
      </w:r>
      <w:proofErr w:type="spellEnd"/>
      <w:r w:rsidRPr="00EF5EE7">
        <w:rPr>
          <w:rStyle w:val="fontstyle01"/>
          <w:rFonts w:asciiTheme="minorHAnsi" w:hAnsiTheme="minorHAnsi" w:cstheme="majorBidi"/>
          <w:sz w:val="26"/>
          <w:szCs w:val="26"/>
        </w:rPr>
        <w:t xml:space="preserve"> (1992) observed a group of 61 non-English-speaking-background students at Curtin University in Western Australia, some of whom did not meet the university’s IELTS requirement, but were nevertheless admitted to their mainstream </w:t>
      </w:r>
      <w:r w:rsidR="00F417BE" w:rsidRPr="00EF5EE7">
        <w:rPr>
          <w:rStyle w:val="fontstyle01"/>
          <w:rFonts w:asciiTheme="minorHAnsi" w:hAnsiTheme="minorHAnsi" w:cstheme="majorBidi"/>
          <w:sz w:val="26"/>
          <w:szCs w:val="26"/>
        </w:rPr>
        <w:t xml:space="preserve">course. The study included two different phases which in the first one the students’ IELTS grades were correlated with their semester weighted averages (PPI) attempting to gain some insight of whether it is possible to </w:t>
      </w:r>
      <w:r w:rsidR="00D23A07" w:rsidRPr="00EF5EE7">
        <w:rPr>
          <w:rStyle w:val="fontstyle01"/>
          <w:rFonts w:asciiTheme="minorHAnsi" w:hAnsiTheme="minorHAnsi" w:cstheme="majorBidi"/>
          <w:sz w:val="26"/>
          <w:szCs w:val="26"/>
        </w:rPr>
        <w:t>regard IELTS</w:t>
      </w:r>
      <w:r w:rsidR="00F417BE" w:rsidRPr="00EF5EE7">
        <w:rPr>
          <w:rStyle w:val="fontstyle01"/>
          <w:rFonts w:asciiTheme="minorHAnsi" w:hAnsiTheme="minorHAnsi" w:cstheme="majorBidi"/>
          <w:sz w:val="26"/>
          <w:szCs w:val="26"/>
        </w:rPr>
        <w:t xml:space="preserve"> as a predictor of success. Within the second part, students were interviewed to reveal their concerns about the language difficulties they were experiencing, and whether these difficulties were reflected in their IELTS scores.</w:t>
      </w:r>
      <w:r w:rsidR="00D23A07" w:rsidRPr="00EF5EE7">
        <w:rPr>
          <w:rFonts w:cstheme="majorBidi"/>
          <w:sz w:val="26"/>
          <w:szCs w:val="26"/>
        </w:rPr>
        <w:t xml:space="preserve"> </w:t>
      </w:r>
    </w:p>
    <w:p w:rsidR="00A34620" w:rsidRPr="00EF5EE7" w:rsidRDefault="00D23A07" w:rsidP="004561B7">
      <w:pPr>
        <w:autoSpaceDE w:val="0"/>
        <w:autoSpaceDN w:val="0"/>
        <w:adjustRightInd w:val="0"/>
        <w:spacing w:line="276" w:lineRule="auto"/>
        <w:jc w:val="both"/>
        <w:rPr>
          <w:rStyle w:val="fontstyle01"/>
          <w:rFonts w:asciiTheme="minorHAnsi" w:hAnsiTheme="minorHAnsi" w:cstheme="majorBidi"/>
          <w:sz w:val="26"/>
          <w:szCs w:val="26"/>
        </w:rPr>
      </w:pPr>
      <w:r w:rsidRPr="00EF5EE7">
        <w:rPr>
          <w:rStyle w:val="fontstyle01"/>
          <w:rFonts w:asciiTheme="minorHAnsi" w:hAnsiTheme="minorHAnsi" w:cstheme="majorBidi"/>
          <w:sz w:val="26"/>
          <w:szCs w:val="26"/>
        </w:rPr>
        <w:t xml:space="preserve">From the data analysis in the first phase, no significant difference was reported ‘no meaningful difference’ in the correlation between PPIs and IELTS scores between those who had met the university’s English language requirements, and those who had not. No significant difference was found in the correlation between those who had entered courses that were considered ‘linguistically demanding’ and ‘less linguistically demanding’ </w:t>
      </w:r>
      <w:r w:rsidR="00253582" w:rsidRPr="00EF5EE7">
        <w:rPr>
          <w:rStyle w:val="fontstyle01"/>
          <w:rFonts w:asciiTheme="minorHAnsi" w:hAnsiTheme="minorHAnsi" w:cstheme="majorBidi"/>
          <w:sz w:val="26"/>
          <w:szCs w:val="26"/>
        </w:rPr>
        <w:t>(</w:t>
      </w:r>
      <w:proofErr w:type="spellStart"/>
      <w:r w:rsidR="00253582" w:rsidRPr="00EF5EE7">
        <w:rPr>
          <w:rStyle w:val="fontstyle01"/>
          <w:rFonts w:asciiTheme="minorHAnsi" w:hAnsiTheme="minorHAnsi" w:cstheme="majorBidi"/>
          <w:sz w:val="26"/>
          <w:szCs w:val="26"/>
        </w:rPr>
        <w:t>Fiocco</w:t>
      </w:r>
      <w:proofErr w:type="spellEnd"/>
      <w:r w:rsidR="00253582" w:rsidRPr="00EF5EE7">
        <w:rPr>
          <w:rStyle w:val="fontstyle01"/>
          <w:rFonts w:asciiTheme="minorHAnsi" w:hAnsiTheme="minorHAnsi" w:cstheme="majorBidi"/>
          <w:sz w:val="26"/>
          <w:szCs w:val="26"/>
        </w:rPr>
        <w:t xml:space="preserve"> 1992</w:t>
      </w:r>
      <w:r w:rsidR="00623844" w:rsidRPr="00EF5EE7">
        <w:rPr>
          <w:rStyle w:val="fontstyle01"/>
          <w:rFonts w:asciiTheme="minorHAnsi" w:hAnsiTheme="minorHAnsi" w:cstheme="majorBidi"/>
          <w:sz w:val="26"/>
          <w:szCs w:val="26"/>
        </w:rPr>
        <w:t>).</w:t>
      </w:r>
      <w:r w:rsidRPr="00EF5EE7">
        <w:rPr>
          <w:rStyle w:val="fontstyle01"/>
          <w:rFonts w:asciiTheme="minorHAnsi" w:hAnsiTheme="minorHAnsi" w:cstheme="majorBidi"/>
          <w:sz w:val="26"/>
          <w:szCs w:val="26"/>
        </w:rPr>
        <w:t xml:space="preserve"> However, the findings of the second phase proposed that language did have a role to play in academic success. Some students reported on having other problems including teaching methods, the teachers and feelings of alienation and isolation. </w:t>
      </w:r>
      <w:r w:rsidR="00623844" w:rsidRPr="00EF5EE7">
        <w:rPr>
          <w:rStyle w:val="fontstyle01"/>
          <w:rFonts w:asciiTheme="minorHAnsi" w:hAnsiTheme="minorHAnsi" w:cstheme="majorBidi"/>
          <w:sz w:val="26"/>
          <w:szCs w:val="26"/>
        </w:rPr>
        <w:t>(</w:t>
      </w:r>
      <w:proofErr w:type="spellStart"/>
      <w:r w:rsidR="00623844" w:rsidRPr="00EF5EE7">
        <w:rPr>
          <w:rFonts w:eastAsia="Calibri" w:cstheme="majorBidi"/>
          <w:color w:val="222222"/>
          <w:sz w:val="26"/>
          <w:szCs w:val="26"/>
          <w:shd w:val="clear" w:color="auto" w:fill="FFFFFF"/>
        </w:rPr>
        <w:t>Dooey</w:t>
      </w:r>
      <w:proofErr w:type="spellEnd"/>
      <w:r w:rsidR="00623844" w:rsidRPr="00EF5EE7">
        <w:rPr>
          <w:rFonts w:eastAsia="Calibri" w:cstheme="majorBidi"/>
          <w:color w:val="222222"/>
          <w:sz w:val="26"/>
          <w:szCs w:val="26"/>
          <w:shd w:val="clear" w:color="auto" w:fill="FFFFFF"/>
        </w:rPr>
        <w:t xml:space="preserve"> and Oliver 2002)</w:t>
      </w:r>
    </w:p>
    <w:p w:rsidR="0008357C" w:rsidRPr="00EF5EE7" w:rsidRDefault="0008357C" w:rsidP="004561B7">
      <w:pPr>
        <w:autoSpaceDE w:val="0"/>
        <w:autoSpaceDN w:val="0"/>
        <w:adjustRightInd w:val="0"/>
        <w:spacing w:line="276" w:lineRule="auto"/>
        <w:jc w:val="both"/>
        <w:rPr>
          <w:rStyle w:val="fontstyle01"/>
          <w:rFonts w:asciiTheme="minorHAnsi" w:hAnsiTheme="minorHAnsi" w:cstheme="majorBidi"/>
          <w:sz w:val="26"/>
          <w:szCs w:val="26"/>
        </w:rPr>
      </w:pPr>
      <w:r w:rsidRPr="00EF5EE7">
        <w:rPr>
          <w:rStyle w:val="fontstyle01"/>
          <w:rFonts w:asciiTheme="minorHAnsi" w:hAnsiTheme="minorHAnsi" w:cstheme="majorBidi"/>
          <w:sz w:val="26"/>
          <w:szCs w:val="26"/>
        </w:rPr>
        <w:lastRenderedPageBreak/>
        <w:t>Ferguson and White (</w:t>
      </w:r>
      <w:r w:rsidR="00965051" w:rsidRPr="00EF5EE7">
        <w:rPr>
          <w:rStyle w:val="fontstyle01"/>
          <w:rFonts w:asciiTheme="minorHAnsi" w:hAnsiTheme="minorHAnsi" w:cstheme="majorBidi"/>
          <w:sz w:val="26"/>
          <w:szCs w:val="26"/>
        </w:rPr>
        <w:t>1993)</w:t>
      </w:r>
      <w:r w:rsidRPr="00EF5EE7">
        <w:rPr>
          <w:rStyle w:val="fontstyle01"/>
          <w:rFonts w:asciiTheme="minorHAnsi" w:hAnsiTheme="minorHAnsi" w:cstheme="majorBidi"/>
          <w:sz w:val="26"/>
          <w:szCs w:val="26"/>
        </w:rPr>
        <w:t xml:space="preserve"> indicate that the predictive validity of IELTS is higher when IELTS scores are lower, i.e. the correlation should be higher for students whose band scores fall below 6.0. Eventually, in the context of predictive validity of four modules of the IELTS test, </w:t>
      </w:r>
      <w:r w:rsidR="00253582" w:rsidRPr="00EF5EE7">
        <w:rPr>
          <w:rStyle w:val="fontstyle01"/>
          <w:rFonts w:asciiTheme="minorHAnsi" w:hAnsiTheme="minorHAnsi" w:cstheme="majorBidi"/>
          <w:sz w:val="26"/>
          <w:szCs w:val="26"/>
        </w:rPr>
        <w:t xml:space="preserve">Cotton and </w:t>
      </w:r>
      <w:proofErr w:type="spellStart"/>
      <w:r w:rsidR="00253582" w:rsidRPr="00EF5EE7">
        <w:rPr>
          <w:rStyle w:val="fontstyle01"/>
          <w:rFonts w:asciiTheme="minorHAnsi" w:hAnsiTheme="minorHAnsi" w:cstheme="majorBidi"/>
          <w:sz w:val="26"/>
          <w:szCs w:val="26"/>
        </w:rPr>
        <w:t>Conrow</w:t>
      </w:r>
      <w:proofErr w:type="spellEnd"/>
      <w:r w:rsidR="00253582" w:rsidRPr="00EF5EE7">
        <w:rPr>
          <w:rStyle w:val="fontstyle01"/>
          <w:rFonts w:asciiTheme="minorHAnsi" w:hAnsiTheme="minorHAnsi" w:cstheme="majorBidi"/>
          <w:sz w:val="26"/>
          <w:szCs w:val="26"/>
        </w:rPr>
        <w:t xml:space="preserve"> (1998</w:t>
      </w:r>
      <w:r w:rsidRPr="00EF5EE7">
        <w:rPr>
          <w:rStyle w:val="fontstyle01"/>
          <w:rFonts w:asciiTheme="minorHAnsi" w:hAnsiTheme="minorHAnsi" w:cstheme="majorBidi"/>
          <w:sz w:val="26"/>
          <w:szCs w:val="26"/>
        </w:rPr>
        <w:t xml:space="preserve">) noticed that it is the IELTS reading subtest which had a moderate positive correlation with academic results. Moreover, they reported a negative correlation with global academic results regarding speaking subtest, inferring that the reading subtest scores, in particular, were best able to predict subsequent academic performance </w:t>
      </w:r>
      <w:r w:rsidR="00C4126E" w:rsidRPr="00EF5EE7">
        <w:rPr>
          <w:rStyle w:val="fontstyle01"/>
          <w:rFonts w:asciiTheme="minorHAnsi" w:hAnsiTheme="minorHAnsi" w:cstheme="majorBidi"/>
          <w:sz w:val="26"/>
          <w:szCs w:val="26"/>
        </w:rPr>
        <w:t>(p. 109).</w:t>
      </w:r>
    </w:p>
    <w:p w:rsidR="009379BF" w:rsidRDefault="00182AB5" w:rsidP="004561B7">
      <w:pPr>
        <w:autoSpaceDE w:val="0"/>
        <w:autoSpaceDN w:val="0"/>
        <w:adjustRightInd w:val="0"/>
        <w:spacing w:line="276" w:lineRule="auto"/>
        <w:jc w:val="both"/>
        <w:rPr>
          <w:rStyle w:val="fontstyle01"/>
          <w:rFonts w:asciiTheme="minorHAnsi" w:hAnsiTheme="minorHAnsi" w:cstheme="majorBidi"/>
          <w:sz w:val="26"/>
          <w:szCs w:val="26"/>
        </w:rPr>
      </w:pPr>
      <w:proofErr w:type="spellStart"/>
      <w:r w:rsidRPr="00EF5EE7">
        <w:rPr>
          <w:rStyle w:val="fontstyle01"/>
          <w:rFonts w:asciiTheme="minorHAnsi" w:hAnsiTheme="minorHAnsi" w:cstheme="majorBidi"/>
          <w:sz w:val="26"/>
          <w:szCs w:val="26"/>
        </w:rPr>
        <w:t>Dooey</w:t>
      </w:r>
      <w:proofErr w:type="spellEnd"/>
      <w:r w:rsidRPr="00EF5EE7">
        <w:rPr>
          <w:rStyle w:val="fontstyle01"/>
          <w:rFonts w:asciiTheme="minorHAnsi" w:hAnsiTheme="minorHAnsi" w:cstheme="majorBidi"/>
          <w:sz w:val="26"/>
          <w:szCs w:val="26"/>
        </w:rPr>
        <w:t xml:space="preserve"> and Oliver (</w:t>
      </w:r>
      <w:r w:rsidR="00C4126E" w:rsidRPr="00EF5EE7">
        <w:rPr>
          <w:rStyle w:val="fontstyle01"/>
          <w:rFonts w:asciiTheme="minorHAnsi" w:hAnsiTheme="minorHAnsi" w:cstheme="majorBidi"/>
          <w:sz w:val="26"/>
          <w:szCs w:val="26"/>
        </w:rPr>
        <w:t xml:space="preserve">2002) </w:t>
      </w:r>
      <w:r w:rsidRPr="00EF5EE7">
        <w:rPr>
          <w:rStyle w:val="fontstyle01"/>
          <w:rFonts w:asciiTheme="minorHAnsi" w:hAnsiTheme="minorHAnsi" w:cstheme="majorBidi"/>
          <w:sz w:val="26"/>
          <w:szCs w:val="26"/>
        </w:rPr>
        <w:t xml:space="preserve">considered the students' performance of three main language groups, Indonesian, Cantonese and other Chinese languages to investigate whether other factors, such as language background, mediate the predictive validity of IELTS.  The results of their study revealed no important difference in the comparison between IELTS scores and academic success across disciplines. Accordingly, the results of their study proved that the predictive validity of IELTS does not differ according to the linguistic demand of the </w:t>
      </w:r>
      <w:r w:rsidR="00380004" w:rsidRPr="00EF5EE7">
        <w:rPr>
          <w:rStyle w:val="fontstyle01"/>
          <w:rFonts w:asciiTheme="minorHAnsi" w:hAnsiTheme="minorHAnsi" w:cstheme="majorBidi"/>
          <w:sz w:val="26"/>
          <w:szCs w:val="26"/>
        </w:rPr>
        <w:t xml:space="preserve">courses. </w:t>
      </w:r>
    </w:p>
    <w:p w:rsidR="00F65EF2" w:rsidRPr="00EF5EE7" w:rsidRDefault="009379BF" w:rsidP="00153301">
      <w:pPr>
        <w:pStyle w:val="BodyText"/>
        <w:numPr>
          <w:ilvl w:val="0"/>
          <w:numId w:val="10"/>
        </w:numPr>
        <w:spacing w:before="240" w:after="120" w:line="360" w:lineRule="auto"/>
        <w:ind w:left="426" w:hanging="426"/>
        <w:outlineLvl w:val="0"/>
        <w:rPr>
          <w:rFonts w:asciiTheme="minorHAnsi" w:hAnsiTheme="minorHAnsi" w:cstheme="majorBidi"/>
          <w:b/>
          <w:bCs/>
          <w:i w:val="0"/>
          <w:sz w:val="26"/>
          <w:szCs w:val="26"/>
        </w:rPr>
      </w:pPr>
      <w:r w:rsidRPr="00EF5EE7">
        <w:rPr>
          <w:rFonts w:asciiTheme="minorHAnsi" w:hAnsiTheme="minorHAnsi" w:cstheme="majorBidi"/>
          <w:b/>
          <w:bCs/>
          <w:i w:val="0"/>
          <w:sz w:val="26"/>
          <w:szCs w:val="26"/>
        </w:rPr>
        <w:t>Washback in IELTS</w:t>
      </w:r>
    </w:p>
    <w:p w:rsidR="00F65EF2" w:rsidRPr="00EF5EE7" w:rsidRDefault="00F65EF2" w:rsidP="00AF13E2">
      <w:pPr>
        <w:autoSpaceDE w:val="0"/>
        <w:autoSpaceDN w:val="0"/>
        <w:adjustRightInd w:val="0"/>
        <w:spacing w:line="276" w:lineRule="auto"/>
        <w:jc w:val="both"/>
        <w:rPr>
          <w:rFonts w:cstheme="majorBidi"/>
          <w:color w:val="000000"/>
          <w:sz w:val="26"/>
          <w:szCs w:val="26"/>
        </w:rPr>
      </w:pPr>
      <w:r w:rsidRPr="00EF5EE7">
        <w:rPr>
          <w:rFonts w:cstheme="majorBidi"/>
          <w:color w:val="000000"/>
          <w:sz w:val="26"/>
          <w:szCs w:val="26"/>
        </w:rPr>
        <w:t xml:space="preserve">The increasingly </w:t>
      </w:r>
      <w:r w:rsidR="00AF13E2" w:rsidRPr="00EF5EE7">
        <w:rPr>
          <w:rFonts w:cstheme="majorBidi"/>
          <w:color w:val="000000"/>
          <w:sz w:val="26"/>
          <w:szCs w:val="26"/>
        </w:rPr>
        <w:t>recognized</w:t>
      </w:r>
      <w:r w:rsidRPr="00EF5EE7">
        <w:rPr>
          <w:rFonts w:cstheme="majorBidi"/>
          <w:color w:val="000000"/>
          <w:sz w:val="26"/>
          <w:szCs w:val="26"/>
        </w:rPr>
        <w:t xml:space="preserve"> impact of examination boards on education process and therefore generally on the society is confirmed. That is due to the examinations widespread recognition and cash-in-value. Such impact is often perceived in two levels, i.e. at the macro or social institutions or the micro level or what is dealing with the individual </w:t>
      </w:r>
      <w:r w:rsidR="001713D4" w:rsidRPr="00EF5EE7">
        <w:rPr>
          <w:rFonts w:cstheme="majorBidi"/>
          <w:color w:val="000000"/>
          <w:sz w:val="26"/>
          <w:szCs w:val="26"/>
        </w:rPr>
        <w:t>(</w:t>
      </w:r>
      <w:r w:rsidR="001713D4" w:rsidRPr="00EF5EE7">
        <w:rPr>
          <w:rFonts w:eastAsia="Calibri" w:cstheme="majorBidi"/>
          <w:color w:val="222222"/>
          <w:sz w:val="26"/>
          <w:szCs w:val="26"/>
          <w:shd w:val="clear" w:color="auto" w:fill="FFFFFF"/>
        </w:rPr>
        <w:t>Green, 2007). </w:t>
      </w:r>
      <w:r w:rsidRPr="00EF5EE7">
        <w:rPr>
          <w:rFonts w:cstheme="majorBidi"/>
          <w:color w:val="000000"/>
          <w:sz w:val="26"/>
          <w:szCs w:val="26"/>
        </w:rPr>
        <w:t>The effects which could be positive or unintended negative effects are referred to as the washback, in which the effects are considered related to teaching practice, learning outcomes and also to the courses. Since the population of English users is considerably soaring, the application of international tests such as IELTS and its consequences request a high scholar consideration like the above-discussed issues like reliability and validity. On the other hand, the significant influence of such high-stakes testing on teaching and learning derives researchers to investigate the washback of IELTS.</w:t>
      </w:r>
    </w:p>
    <w:p w:rsidR="00DC7FDB" w:rsidRPr="00EF5EE7" w:rsidRDefault="00F65EF2" w:rsidP="00BC637E">
      <w:pPr>
        <w:autoSpaceDE w:val="0"/>
        <w:autoSpaceDN w:val="0"/>
        <w:adjustRightInd w:val="0"/>
        <w:spacing w:line="276" w:lineRule="auto"/>
        <w:jc w:val="both"/>
        <w:rPr>
          <w:rFonts w:cstheme="majorBidi"/>
          <w:color w:val="000000"/>
          <w:sz w:val="26"/>
          <w:szCs w:val="26"/>
        </w:rPr>
      </w:pPr>
      <w:r w:rsidRPr="00EF5EE7">
        <w:rPr>
          <w:rFonts w:cstheme="majorBidi"/>
          <w:color w:val="000000"/>
          <w:sz w:val="26"/>
          <w:szCs w:val="26"/>
        </w:rPr>
        <w:t>Green (2007) investigated the influence of test preparation courses on improving the students’ IELTS academic writing module score. The findings illustrated that the test-driven instruction did not raise students’ scores but in order to improve their score, the material covered on the test was to be integrated with regular teaching and prior preparation.</w:t>
      </w:r>
      <w:r w:rsidR="009E5114" w:rsidRPr="00EF5EE7">
        <w:rPr>
          <w:rFonts w:cstheme="majorBidi"/>
          <w:sz w:val="26"/>
          <w:szCs w:val="26"/>
        </w:rPr>
        <w:t xml:space="preserve"> </w:t>
      </w:r>
      <w:r w:rsidR="009E5114" w:rsidRPr="00EF5EE7">
        <w:rPr>
          <w:rFonts w:cstheme="majorBidi"/>
          <w:color w:val="000000"/>
          <w:sz w:val="26"/>
          <w:szCs w:val="26"/>
        </w:rPr>
        <w:t xml:space="preserve">Moreover, he stated that different variables, i.e. learners' background, </w:t>
      </w:r>
      <w:r w:rsidR="009E5114" w:rsidRPr="00EF5EE7">
        <w:rPr>
          <w:rFonts w:cstheme="majorBidi"/>
          <w:color w:val="000000"/>
          <w:sz w:val="26"/>
          <w:szCs w:val="26"/>
        </w:rPr>
        <w:lastRenderedPageBreak/>
        <w:t>course length and the amount of exposure outside the classroom context, may affect washback.</w:t>
      </w:r>
    </w:p>
    <w:p w:rsidR="00253582" w:rsidRPr="00EF5EE7" w:rsidRDefault="00DC7FDB" w:rsidP="00AF13E2">
      <w:pPr>
        <w:autoSpaceDE w:val="0"/>
        <w:autoSpaceDN w:val="0"/>
        <w:adjustRightInd w:val="0"/>
        <w:spacing w:line="276" w:lineRule="auto"/>
        <w:jc w:val="both"/>
        <w:rPr>
          <w:rFonts w:cstheme="majorBidi"/>
          <w:color w:val="000000"/>
          <w:sz w:val="26"/>
          <w:szCs w:val="26"/>
        </w:rPr>
      </w:pPr>
      <w:proofErr w:type="spellStart"/>
      <w:r w:rsidRPr="00EF5EE7">
        <w:rPr>
          <w:rFonts w:cstheme="majorBidi"/>
          <w:color w:val="000000"/>
          <w:sz w:val="26"/>
          <w:szCs w:val="26"/>
        </w:rPr>
        <w:t>Rashidi</w:t>
      </w:r>
      <w:proofErr w:type="spellEnd"/>
      <w:r w:rsidRPr="00EF5EE7">
        <w:rPr>
          <w:rFonts w:cstheme="majorBidi"/>
          <w:color w:val="000000"/>
          <w:sz w:val="26"/>
          <w:szCs w:val="26"/>
        </w:rPr>
        <w:t xml:space="preserve"> and </w:t>
      </w:r>
      <w:proofErr w:type="spellStart"/>
      <w:r w:rsidRPr="00EF5EE7">
        <w:rPr>
          <w:rFonts w:cstheme="majorBidi"/>
          <w:color w:val="000000"/>
          <w:sz w:val="26"/>
          <w:szCs w:val="26"/>
        </w:rPr>
        <w:t>Javanmardi</w:t>
      </w:r>
      <w:proofErr w:type="spellEnd"/>
      <w:r w:rsidRPr="00EF5EE7">
        <w:rPr>
          <w:rFonts w:cstheme="majorBidi"/>
          <w:color w:val="000000"/>
          <w:sz w:val="26"/>
          <w:szCs w:val="26"/>
        </w:rPr>
        <w:t xml:space="preserve"> (2011) clarified on the possible washback effect of IELTS preparation courses on the learning and teaching consequences or the students' success through the examination. They applied the Hughes' 1994 </w:t>
      </w:r>
      <w:proofErr w:type="spellStart"/>
      <w:r w:rsidRPr="00EF5EE7">
        <w:rPr>
          <w:rFonts w:cstheme="majorBidi"/>
          <w:color w:val="000000"/>
          <w:sz w:val="26"/>
          <w:szCs w:val="26"/>
        </w:rPr>
        <w:t>trichotomy</w:t>
      </w:r>
      <w:proofErr w:type="spellEnd"/>
      <w:r w:rsidRPr="00EF5EE7">
        <w:rPr>
          <w:rFonts w:cstheme="majorBidi"/>
          <w:color w:val="000000"/>
          <w:sz w:val="26"/>
          <w:szCs w:val="26"/>
        </w:rPr>
        <w:t xml:space="preserve"> </w:t>
      </w:r>
      <w:proofErr w:type="spellStart"/>
      <w:r w:rsidRPr="00EF5EE7">
        <w:rPr>
          <w:rFonts w:cstheme="majorBidi"/>
          <w:color w:val="000000"/>
          <w:sz w:val="26"/>
          <w:szCs w:val="26"/>
        </w:rPr>
        <w:t>washback</w:t>
      </w:r>
      <w:proofErr w:type="spellEnd"/>
      <w:r w:rsidRPr="00EF5EE7">
        <w:rPr>
          <w:rFonts w:cstheme="majorBidi"/>
          <w:color w:val="000000"/>
          <w:sz w:val="26"/>
          <w:szCs w:val="26"/>
        </w:rPr>
        <w:t xml:space="preserve"> model. The three phases included washback to participants, to the process and to the products. While IELTS preparation courses had positive impacts on the students’ learning processes and their achievement</w:t>
      </w:r>
      <w:r w:rsidR="00AF13E2">
        <w:rPr>
          <w:rFonts w:cstheme="majorBidi"/>
          <w:color w:val="000000"/>
          <w:sz w:val="26"/>
          <w:szCs w:val="26"/>
        </w:rPr>
        <w:t xml:space="preserve"> </w:t>
      </w:r>
      <w:r w:rsidRPr="00EF5EE7">
        <w:rPr>
          <w:rFonts w:cstheme="majorBidi"/>
          <w:color w:val="000000"/>
          <w:sz w:val="26"/>
          <w:szCs w:val="26"/>
        </w:rPr>
        <w:t>in the examination, the conclusion is not absolute regarding the students' both optimistic and pessimistic expectations toward some aspects of these courses through answers to different questions prior and after the IELTS course. Therefore, the results of their study brought about no definite advantage of the preparation courses.</w:t>
      </w:r>
    </w:p>
    <w:p w:rsidR="00EB1C0C" w:rsidRPr="00EF5EE7" w:rsidRDefault="00B402B1" w:rsidP="00AF13E2">
      <w:pPr>
        <w:autoSpaceDE w:val="0"/>
        <w:autoSpaceDN w:val="0"/>
        <w:adjustRightInd w:val="0"/>
        <w:spacing w:line="276" w:lineRule="auto"/>
        <w:jc w:val="both"/>
        <w:rPr>
          <w:rStyle w:val="fontstyle01"/>
          <w:rFonts w:asciiTheme="minorHAnsi" w:hAnsiTheme="minorHAnsi" w:cstheme="majorBidi"/>
          <w:sz w:val="26"/>
          <w:szCs w:val="26"/>
        </w:rPr>
      </w:pPr>
      <w:r w:rsidRPr="00EF5EE7">
        <w:rPr>
          <w:rStyle w:val="fontstyle01"/>
          <w:rFonts w:asciiTheme="minorHAnsi" w:hAnsiTheme="minorHAnsi" w:cstheme="majorBidi"/>
          <w:sz w:val="26"/>
          <w:szCs w:val="26"/>
        </w:rPr>
        <w:t xml:space="preserve">Hayes and Read </w:t>
      </w:r>
      <w:r w:rsidR="001713D4" w:rsidRPr="00EF5EE7">
        <w:rPr>
          <w:rStyle w:val="fontstyle01"/>
          <w:rFonts w:asciiTheme="minorHAnsi" w:hAnsiTheme="minorHAnsi" w:cstheme="majorBidi"/>
          <w:sz w:val="26"/>
          <w:szCs w:val="26"/>
        </w:rPr>
        <w:t xml:space="preserve">(2004) </w:t>
      </w:r>
      <w:r w:rsidRPr="00EF5EE7">
        <w:rPr>
          <w:rStyle w:val="fontstyle01"/>
          <w:rFonts w:asciiTheme="minorHAnsi" w:hAnsiTheme="minorHAnsi" w:cstheme="majorBidi"/>
          <w:sz w:val="26"/>
          <w:szCs w:val="26"/>
        </w:rPr>
        <w:t xml:space="preserve">IELTS academic module assesses four macro-skills through a variety of tasks which are designed to stimulate authentic study tasks. Therefore, </w:t>
      </w:r>
      <w:r w:rsidR="00253582" w:rsidRPr="00EF5EE7">
        <w:rPr>
          <w:rStyle w:val="fontstyle01"/>
          <w:rFonts w:asciiTheme="minorHAnsi" w:hAnsiTheme="minorHAnsi" w:cstheme="majorBidi"/>
          <w:sz w:val="26"/>
          <w:szCs w:val="26"/>
        </w:rPr>
        <w:t>they</w:t>
      </w:r>
      <w:r w:rsidRPr="00EF5EE7">
        <w:rPr>
          <w:rStyle w:val="fontstyle01"/>
          <w:rFonts w:asciiTheme="minorHAnsi" w:hAnsiTheme="minorHAnsi" w:cstheme="majorBidi"/>
          <w:sz w:val="26"/>
          <w:szCs w:val="26"/>
        </w:rPr>
        <w:t xml:space="preserve"> argue that it is intended to have a positive washback effect aiming at progressing applicants’ language proficiency in a way that assists their academic study through English. They showed a clear evidence of washback in IELTS preparation course at school; however, while the teacher and students were narrowly focused on the practice of the test tasks rather than the improvement in language proficiency the results didn't seem to be the type of positive effects expected.</w:t>
      </w:r>
    </w:p>
    <w:p w:rsidR="009F5D24" w:rsidRPr="00EF5EE7" w:rsidRDefault="00EB1C0C" w:rsidP="00AF13E2">
      <w:pPr>
        <w:autoSpaceDE w:val="0"/>
        <w:autoSpaceDN w:val="0"/>
        <w:adjustRightInd w:val="0"/>
        <w:spacing w:line="276" w:lineRule="auto"/>
        <w:jc w:val="both"/>
        <w:rPr>
          <w:rStyle w:val="fontstyle01"/>
          <w:rFonts w:asciiTheme="minorHAnsi" w:hAnsiTheme="minorHAnsi" w:cstheme="majorBidi"/>
          <w:sz w:val="26"/>
          <w:szCs w:val="26"/>
        </w:rPr>
      </w:pPr>
      <w:r w:rsidRPr="00EF5EE7">
        <w:rPr>
          <w:rStyle w:val="fontstyle01"/>
          <w:rFonts w:asciiTheme="minorHAnsi" w:hAnsiTheme="minorHAnsi" w:cstheme="majorBidi"/>
          <w:sz w:val="26"/>
          <w:szCs w:val="26"/>
        </w:rPr>
        <w:t xml:space="preserve">On the study of IELTS washback on textbooks, Yue (1997) suggested that some of the textbooks clearly pay attention to </w:t>
      </w:r>
      <w:r w:rsidR="00AF13E2" w:rsidRPr="00EF5EE7">
        <w:rPr>
          <w:rStyle w:val="fontstyle01"/>
          <w:rFonts w:asciiTheme="minorHAnsi" w:hAnsiTheme="minorHAnsi" w:cstheme="majorBidi"/>
          <w:sz w:val="26"/>
          <w:szCs w:val="26"/>
        </w:rPr>
        <w:t>practicing</w:t>
      </w:r>
      <w:r w:rsidRPr="00EF5EE7">
        <w:rPr>
          <w:rStyle w:val="fontstyle01"/>
          <w:rFonts w:asciiTheme="minorHAnsi" w:hAnsiTheme="minorHAnsi" w:cstheme="majorBidi"/>
          <w:sz w:val="26"/>
          <w:szCs w:val="26"/>
        </w:rPr>
        <w:t xml:space="preserve"> skills and </w:t>
      </w:r>
      <w:proofErr w:type="spellStart"/>
      <w:r w:rsidRPr="00EF5EE7">
        <w:rPr>
          <w:rStyle w:val="fontstyle01"/>
          <w:rFonts w:asciiTheme="minorHAnsi" w:hAnsiTheme="minorHAnsi" w:cstheme="majorBidi"/>
          <w:sz w:val="26"/>
          <w:szCs w:val="26"/>
        </w:rPr>
        <w:t>subskills</w:t>
      </w:r>
      <w:proofErr w:type="spellEnd"/>
      <w:r w:rsidRPr="00EF5EE7">
        <w:rPr>
          <w:rStyle w:val="fontstyle01"/>
          <w:rFonts w:asciiTheme="minorHAnsi" w:hAnsiTheme="minorHAnsi" w:cstheme="majorBidi"/>
          <w:sz w:val="26"/>
          <w:szCs w:val="26"/>
        </w:rPr>
        <w:t xml:space="preserve"> that are requested by IELTS, providing adequate information about the exam and increase students testing abilities. In this case, IELTS is improving positive washback on preparation materials. But it is </w:t>
      </w:r>
      <w:r w:rsidR="00AF13E2" w:rsidRPr="00EF5EE7">
        <w:rPr>
          <w:rStyle w:val="fontstyle01"/>
          <w:rFonts w:asciiTheme="minorHAnsi" w:hAnsiTheme="minorHAnsi" w:cstheme="majorBidi"/>
          <w:sz w:val="26"/>
          <w:szCs w:val="26"/>
        </w:rPr>
        <w:t>preferred</w:t>
      </w:r>
      <w:r w:rsidRPr="00EF5EE7">
        <w:rPr>
          <w:rStyle w:val="fontstyle01"/>
          <w:rFonts w:asciiTheme="minorHAnsi" w:hAnsiTheme="minorHAnsi" w:cstheme="majorBidi"/>
          <w:sz w:val="26"/>
          <w:szCs w:val="26"/>
        </w:rPr>
        <w:t xml:space="preserve"> that the analysis of textbook materials revealed both direct relationships between textbook and test system like same formats and task types, in addition, indirect ones such as "opportunities to intensify the performance of English-speaking culture-relevant micro-skills, functions, activities, in relevant settings, media modes." If the test has been developed to meet their real communication needs, in this case, both direct and indirect test-related materials could assist learners to prepare for the test as well as enhance their learning and their language performance.  </w:t>
      </w:r>
    </w:p>
    <w:p w:rsidR="00EB1C0C" w:rsidRPr="00EF5EE7" w:rsidRDefault="00231223" w:rsidP="00A61D18">
      <w:pPr>
        <w:autoSpaceDE w:val="0"/>
        <w:autoSpaceDN w:val="0"/>
        <w:adjustRightInd w:val="0"/>
        <w:spacing w:line="276" w:lineRule="auto"/>
        <w:jc w:val="both"/>
        <w:rPr>
          <w:rStyle w:val="fontstyle01"/>
          <w:rFonts w:asciiTheme="minorHAnsi" w:hAnsiTheme="minorHAnsi" w:cstheme="majorBidi"/>
          <w:sz w:val="26"/>
          <w:szCs w:val="26"/>
        </w:rPr>
      </w:pPr>
      <w:proofErr w:type="spellStart"/>
      <w:r w:rsidRPr="00EF5EE7">
        <w:rPr>
          <w:rStyle w:val="fontstyle01"/>
          <w:rFonts w:asciiTheme="minorHAnsi" w:hAnsiTheme="minorHAnsi" w:cstheme="majorBidi"/>
          <w:sz w:val="26"/>
          <w:szCs w:val="26"/>
        </w:rPr>
        <w:t>Lewthwaite</w:t>
      </w:r>
      <w:proofErr w:type="spellEnd"/>
      <w:r w:rsidRPr="00EF5EE7">
        <w:rPr>
          <w:rStyle w:val="fontstyle01"/>
          <w:rFonts w:asciiTheme="minorHAnsi" w:hAnsiTheme="minorHAnsi" w:cstheme="majorBidi"/>
          <w:sz w:val="26"/>
          <w:szCs w:val="26"/>
        </w:rPr>
        <w:t xml:space="preserve"> (2007) focused on the perceptions of teachers and students involved in the IELTS writing test. The results of the study found a significant overlap between the IELTS </w:t>
      </w:r>
      <w:r w:rsidRPr="00EF5EE7">
        <w:rPr>
          <w:rStyle w:val="fontstyle01"/>
          <w:rFonts w:asciiTheme="minorHAnsi" w:hAnsiTheme="minorHAnsi" w:cstheme="majorBidi"/>
          <w:sz w:val="26"/>
          <w:szCs w:val="26"/>
        </w:rPr>
        <w:lastRenderedPageBreak/>
        <w:t xml:space="preserve">writing tasks needed and what students and stuff thought was required in a writing course. Some of the participants felt a tension between what was possible in an exam course and what the ideal pedagogic practice. Considering the differences commented between the IELTS and university writing tasks in his </w:t>
      </w:r>
      <w:r w:rsidR="009F5D24" w:rsidRPr="00EF5EE7">
        <w:rPr>
          <w:rStyle w:val="fontstyle01"/>
          <w:rFonts w:asciiTheme="minorHAnsi" w:hAnsiTheme="minorHAnsi" w:cstheme="majorBidi"/>
          <w:sz w:val="26"/>
          <w:szCs w:val="26"/>
        </w:rPr>
        <w:t>study, the</w:t>
      </w:r>
      <w:r w:rsidRPr="00EF5EE7">
        <w:rPr>
          <w:rStyle w:val="fontstyle01"/>
          <w:rFonts w:asciiTheme="minorHAnsi" w:hAnsiTheme="minorHAnsi" w:cstheme="majorBidi"/>
          <w:sz w:val="26"/>
          <w:szCs w:val="26"/>
        </w:rPr>
        <w:t xml:space="preserve"> IELTS tasks showed a suitable teaching emphases guide to help students' writing output applying the necessary skills. All the observed feelings were the positive reported attitudes towards the exam in contrast with what some researchers found washback </w:t>
      </w:r>
      <w:r w:rsidR="009F5D24" w:rsidRPr="00EF5EE7">
        <w:rPr>
          <w:rStyle w:val="fontstyle01"/>
          <w:rFonts w:asciiTheme="minorHAnsi" w:hAnsiTheme="minorHAnsi" w:cstheme="majorBidi"/>
          <w:sz w:val="26"/>
          <w:szCs w:val="26"/>
        </w:rPr>
        <w:t>negatively. (Davidson</w:t>
      </w:r>
      <w:r w:rsidRPr="00EF5EE7">
        <w:rPr>
          <w:rStyle w:val="fontstyle01"/>
          <w:rFonts w:asciiTheme="minorHAnsi" w:hAnsiTheme="minorHAnsi" w:cstheme="majorBidi"/>
          <w:sz w:val="26"/>
          <w:szCs w:val="26"/>
        </w:rPr>
        <w:t xml:space="preserve"> &amp; </w:t>
      </w:r>
      <w:proofErr w:type="spellStart"/>
      <w:r w:rsidRPr="00EF5EE7">
        <w:rPr>
          <w:rStyle w:val="fontstyle01"/>
          <w:rFonts w:asciiTheme="minorHAnsi" w:hAnsiTheme="minorHAnsi" w:cstheme="majorBidi"/>
          <w:sz w:val="26"/>
          <w:szCs w:val="26"/>
        </w:rPr>
        <w:t>Mandalios</w:t>
      </w:r>
      <w:proofErr w:type="spellEnd"/>
      <w:r w:rsidR="009F5D24" w:rsidRPr="00EF5EE7">
        <w:rPr>
          <w:rStyle w:val="fontstyle01"/>
          <w:rFonts w:asciiTheme="minorHAnsi" w:hAnsiTheme="minorHAnsi" w:cstheme="majorBidi"/>
          <w:sz w:val="26"/>
          <w:szCs w:val="26"/>
        </w:rPr>
        <w:t>, 200</w:t>
      </w:r>
      <w:r w:rsidR="003A65A4" w:rsidRPr="00EF5EE7">
        <w:rPr>
          <w:rStyle w:val="fontstyle01"/>
          <w:rFonts w:asciiTheme="minorHAnsi" w:hAnsiTheme="minorHAnsi" w:cstheme="majorBidi"/>
          <w:sz w:val="26"/>
          <w:szCs w:val="26"/>
        </w:rPr>
        <w:t>5)</w:t>
      </w:r>
    </w:p>
    <w:p w:rsidR="00BC4400" w:rsidRPr="00EF5EE7" w:rsidRDefault="008C0321" w:rsidP="00153301">
      <w:pPr>
        <w:pStyle w:val="BodyText"/>
        <w:numPr>
          <w:ilvl w:val="0"/>
          <w:numId w:val="10"/>
        </w:numPr>
        <w:spacing w:before="240" w:after="120" w:line="360" w:lineRule="auto"/>
        <w:ind w:left="284" w:hanging="426"/>
        <w:outlineLvl w:val="0"/>
        <w:rPr>
          <w:rFonts w:asciiTheme="minorHAnsi" w:hAnsiTheme="minorHAnsi" w:cstheme="majorBidi"/>
          <w:b/>
          <w:bCs/>
          <w:i w:val="0"/>
          <w:sz w:val="26"/>
          <w:szCs w:val="26"/>
        </w:rPr>
      </w:pPr>
      <w:r w:rsidRPr="00EF5EE7">
        <w:rPr>
          <w:rFonts w:asciiTheme="minorHAnsi" w:hAnsiTheme="minorHAnsi" w:cstheme="majorBidi"/>
          <w:b/>
          <w:bCs/>
          <w:i w:val="0"/>
          <w:sz w:val="26"/>
          <w:szCs w:val="26"/>
        </w:rPr>
        <w:t>Conclusion</w:t>
      </w:r>
    </w:p>
    <w:p w:rsidR="007D624B" w:rsidRPr="00EF5EE7" w:rsidRDefault="00583855" w:rsidP="00A61D18">
      <w:pPr>
        <w:autoSpaceDE w:val="0"/>
        <w:autoSpaceDN w:val="0"/>
        <w:adjustRightInd w:val="0"/>
        <w:spacing w:line="276" w:lineRule="auto"/>
        <w:jc w:val="both"/>
        <w:rPr>
          <w:rFonts w:cstheme="majorBidi"/>
          <w:sz w:val="26"/>
          <w:szCs w:val="26"/>
        </w:rPr>
      </w:pPr>
      <w:r w:rsidRPr="00EF5EE7">
        <w:rPr>
          <w:rFonts w:cstheme="majorBidi"/>
          <w:sz w:val="26"/>
          <w:szCs w:val="26"/>
        </w:rPr>
        <w:t xml:space="preserve">The International English Language Testing System (IELTS) is famous worldwide with speakers of English as a second language as a demonstration of their language proficiency. It is a highly </w:t>
      </w:r>
      <w:r w:rsidR="00612FE3" w:rsidRPr="00EF5EE7">
        <w:rPr>
          <w:rFonts w:cstheme="majorBidi"/>
          <w:sz w:val="26"/>
          <w:szCs w:val="26"/>
        </w:rPr>
        <w:t>recognized</w:t>
      </w:r>
      <w:r w:rsidRPr="00EF5EE7">
        <w:rPr>
          <w:rFonts w:cstheme="majorBidi"/>
          <w:sz w:val="26"/>
          <w:szCs w:val="26"/>
        </w:rPr>
        <w:t xml:space="preserve"> language certificate by authorities both for academic and immigration purposes. Therefore, the popularity of the IELTS test implores and gets the language assessment scholars attention to study its aspects, limitations and strengths. The present study brought a critical review of the IELTS test following some aspects and notable issues concerning language assessment generally. Critical works on the IELTS reliability, validity and washback highlighted in this study as the main concepts of every language test. Research highlights that IELTS can be applied as a measure of English as an international language needs to be made available. The commitment of IELTS to research and its responsiveness to findings is proved in the literature. </w:t>
      </w:r>
      <w:r w:rsidR="005B2EF5" w:rsidRPr="00EF5EE7">
        <w:rPr>
          <w:rFonts w:cstheme="majorBidi"/>
          <w:sz w:val="26"/>
          <w:szCs w:val="26"/>
        </w:rPr>
        <w:t>One of the drawbacks of IELTS reliability is that the IELTS homepage doesn't actually propose any data analysis for the reliability of the modules; however, they offer an overall reliability estimate.  While some researchers approved the IELTS validity attention to a series of issues suggests that IELTS should embark on much more research to improve test validity as well as reliability.</w:t>
      </w:r>
      <w:r w:rsidR="00F67C1F" w:rsidRPr="00EF5EE7">
        <w:rPr>
          <w:rFonts w:cstheme="majorBidi"/>
          <w:sz w:val="26"/>
          <w:szCs w:val="26"/>
        </w:rPr>
        <w:t xml:space="preserve"> Eventually, regarding the consequences and impacts of an examination on the learning and teaching process (students, educators and further on the materials), there must be an important attention toward the IELTS washback in order to improve in its authenticity and usefulness.</w:t>
      </w:r>
    </w:p>
    <w:p w:rsidR="007D624B" w:rsidRPr="00EF5EE7" w:rsidRDefault="007D624B" w:rsidP="007D624B">
      <w:pPr>
        <w:autoSpaceDE w:val="0"/>
        <w:autoSpaceDN w:val="0"/>
        <w:adjustRightInd w:val="0"/>
        <w:spacing w:after="0" w:line="276" w:lineRule="auto"/>
        <w:jc w:val="both"/>
        <w:rPr>
          <w:rFonts w:cstheme="majorBidi"/>
          <w:sz w:val="26"/>
          <w:szCs w:val="26"/>
        </w:rPr>
      </w:pPr>
    </w:p>
    <w:p w:rsidR="00D72904" w:rsidRPr="00EF5EE7" w:rsidRDefault="00D72904" w:rsidP="007D624B">
      <w:pPr>
        <w:autoSpaceDE w:val="0"/>
        <w:autoSpaceDN w:val="0"/>
        <w:adjustRightInd w:val="0"/>
        <w:spacing w:after="0" w:line="276" w:lineRule="auto"/>
        <w:jc w:val="both"/>
        <w:rPr>
          <w:rFonts w:cstheme="majorBidi"/>
          <w:sz w:val="26"/>
          <w:szCs w:val="26"/>
        </w:rPr>
      </w:pPr>
    </w:p>
    <w:p w:rsidR="00D72904" w:rsidRPr="00EF5EE7" w:rsidRDefault="00D72904" w:rsidP="007D624B">
      <w:pPr>
        <w:autoSpaceDE w:val="0"/>
        <w:autoSpaceDN w:val="0"/>
        <w:adjustRightInd w:val="0"/>
        <w:spacing w:after="0" w:line="276" w:lineRule="auto"/>
        <w:jc w:val="both"/>
        <w:rPr>
          <w:rFonts w:cstheme="majorBidi"/>
          <w:sz w:val="26"/>
          <w:szCs w:val="26"/>
        </w:rPr>
      </w:pPr>
    </w:p>
    <w:p w:rsidR="00D72904" w:rsidRPr="00EF5EE7" w:rsidRDefault="00D72904" w:rsidP="007D624B">
      <w:pPr>
        <w:autoSpaceDE w:val="0"/>
        <w:autoSpaceDN w:val="0"/>
        <w:adjustRightInd w:val="0"/>
        <w:spacing w:after="0" w:line="276" w:lineRule="auto"/>
        <w:jc w:val="both"/>
        <w:rPr>
          <w:rFonts w:cstheme="majorBidi"/>
          <w:sz w:val="26"/>
          <w:szCs w:val="26"/>
        </w:rPr>
      </w:pPr>
    </w:p>
    <w:p w:rsidR="00D72904" w:rsidRPr="00EF5EE7" w:rsidRDefault="00D72904" w:rsidP="007D624B">
      <w:pPr>
        <w:autoSpaceDE w:val="0"/>
        <w:autoSpaceDN w:val="0"/>
        <w:adjustRightInd w:val="0"/>
        <w:spacing w:after="0" w:line="276" w:lineRule="auto"/>
        <w:jc w:val="both"/>
        <w:rPr>
          <w:rFonts w:cstheme="majorBidi"/>
          <w:sz w:val="26"/>
          <w:szCs w:val="26"/>
        </w:rPr>
      </w:pPr>
    </w:p>
    <w:p w:rsidR="00A45ACE" w:rsidRPr="00EF5EE7" w:rsidRDefault="00A45ACE" w:rsidP="00153301">
      <w:pPr>
        <w:autoSpaceDE w:val="0"/>
        <w:autoSpaceDN w:val="0"/>
        <w:adjustRightInd w:val="0"/>
        <w:spacing w:before="240" w:after="0" w:line="276" w:lineRule="auto"/>
        <w:jc w:val="both"/>
        <w:rPr>
          <w:rFonts w:cstheme="majorBidi"/>
          <w:sz w:val="26"/>
          <w:szCs w:val="26"/>
        </w:rPr>
      </w:pPr>
      <w:r w:rsidRPr="00EF5EE7">
        <w:rPr>
          <w:rFonts w:eastAsia="Times New Roman" w:cstheme="majorBidi"/>
          <w:b/>
          <w:bCs/>
          <w:i/>
          <w:sz w:val="26"/>
          <w:szCs w:val="26"/>
        </w:rPr>
        <w:lastRenderedPageBreak/>
        <w:t xml:space="preserve">References </w:t>
      </w:r>
    </w:p>
    <w:p w:rsidR="007D624B" w:rsidRPr="00EF5EE7" w:rsidRDefault="007D624B" w:rsidP="00D72904">
      <w:pPr>
        <w:autoSpaceDE w:val="0"/>
        <w:autoSpaceDN w:val="0"/>
        <w:adjustRightInd w:val="0"/>
        <w:spacing w:after="0" w:line="276" w:lineRule="auto"/>
        <w:jc w:val="both"/>
        <w:rPr>
          <w:rStyle w:val="fontstyle01"/>
          <w:rFonts w:asciiTheme="minorHAnsi" w:hAnsiTheme="minorHAnsi" w:cstheme="majorBidi"/>
          <w:sz w:val="26"/>
          <w:szCs w:val="26"/>
        </w:rPr>
      </w:pPr>
    </w:p>
    <w:p w:rsidR="00496D00" w:rsidRPr="00A178D1" w:rsidRDefault="007D624B" w:rsidP="00B20F2B">
      <w:pPr>
        <w:pStyle w:val="ListParagraph"/>
        <w:numPr>
          <w:ilvl w:val="0"/>
          <w:numId w:val="12"/>
        </w:numPr>
        <w:autoSpaceDE w:val="0"/>
        <w:autoSpaceDN w:val="0"/>
        <w:adjustRightInd w:val="0"/>
        <w:spacing w:after="0" w:line="276" w:lineRule="auto"/>
        <w:ind w:left="0"/>
        <w:jc w:val="both"/>
        <w:rPr>
          <w:rFonts w:eastAsia="Times New Roman" w:cstheme="majorBidi"/>
          <w:sz w:val="26"/>
          <w:szCs w:val="26"/>
          <w:lang w:val="en-GB" w:eastAsia="en-GB"/>
        </w:rPr>
      </w:pPr>
      <w:r w:rsidRPr="00496D00">
        <w:rPr>
          <w:rFonts w:cstheme="majorBidi"/>
          <w:sz w:val="26"/>
          <w:szCs w:val="26"/>
        </w:rPr>
        <w:t xml:space="preserve">Brown, H.D. </w:t>
      </w:r>
      <w:r w:rsidRPr="00496D00">
        <w:rPr>
          <w:rFonts w:eastAsia="TimesNewRomanPSMT" w:cstheme="majorBidi"/>
          <w:sz w:val="26"/>
          <w:szCs w:val="26"/>
        </w:rPr>
        <w:t xml:space="preserve">(1994) </w:t>
      </w:r>
      <w:r w:rsidRPr="00496D00">
        <w:rPr>
          <w:rFonts w:cstheme="majorBidi"/>
          <w:i/>
          <w:iCs/>
          <w:sz w:val="26"/>
          <w:szCs w:val="26"/>
        </w:rPr>
        <w:t xml:space="preserve">Principles of Language Learning. </w:t>
      </w:r>
      <w:r w:rsidRPr="00496D00">
        <w:rPr>
          <w:rFonts w:eastAsia="TimesNewRomanPSMT" w:cstheme="majorBidi"/>
          <w:sz w:val="26"/>
          <w:szCs w:val="26"/>
        </w:rPr>
        <w:t>3rd ed. W</w:t>
      </w:r>
      <w:r w:rsidR="00496D00">
        <w:rPr>
          <w:rFonts w:eastAsia="TimesNewRomanPSMT" w:cstheme="majorBidi"/>
          <w:sz w:val="26"/>
          <w:szCs w:val="26"/>
        </w:rPr>
        <w:t>hite Plains, New York: Longman.</w:t>
      </w:r>
    </w:p>
    <w:p w:rsidR="00A178D1" w:rsidRPr="00A178D1" w:rsidRDefault="00A178D1" w:rsidP="00A178D1">
      <w:pPr>
        <w:pStyle w:val="ListParagraph"/>
        <w:autoSpaceDE w:val="0"/>
        <w:autoSpaceDN w:val="0"/>
        <w:adjustRightInd w:val="0"/>
        <w:spacing w:after="0" w:line="276" w:lineRule="auto"/>
        <w:ind w:left="0"/>
        <w:jc w:val="both"/>
        <w:rPr>
          <w:rFonts w:eastAsia="Times New Roman" w:cstheme="majorBidi"/>
          <w:sz w:val="8"/>
          <w:szCs w:val="8"/>
          <w:lang w:val="en-GB" w:eastAsia="en-GB"/>
        </w:rPr>
      </w:pPr>
    </w:p>
    <w:p w:rsidR="007D624B" w:rsidRDefault="007D624B" w:rsidP="00B20F2B">
      <w:pPr>
        <w:pStyle w:val="ListParagraph"/>
        <w:numPr>
          <w:ilvl w:val="0"/>
          <w:numId w:val="12"/>
        </w:numPr>
        <w:autoSpaceDE w:val="0"/>
        <w:autoSpaceDN w:val="0"/>
        <w:adjustRightInd w:val="0"/>
        <w:spacing w:after="0" w:line="276" w:lineRule="auto"/>
        <w:ind w:left="0"/>
        <w:jc w:val="both"/>
        <w:rPr>
          <w:rFonts w:eastAsia="Times New Roman" w:cstheme="majorBidi"/>
          <w:sz w:val="26"/>
          <w:szCs w:val="26"/>
          <w:lang w:val="en-GB" w:eastAsia="en-GB"/>
        </w:rPr>
      </w:pPr>
      <w:r w:rsidRPr="00496D00">
        <w:rPr>
          <w:rFonts w:eastAsia="Times New Roman" w:cstheme="majorBidi"/>
          <w:sz w:val="26"/>
          <w:szCs w:val="26"/>
          <w:lang w:val="en-GB" w:eastAsia="en-GB"/>
        </w:rPr>
        <w:t>Alderson, J., Clapham, C., &amp; Wall, D. (2005). Item writing and moderation. </w:t>
      </w:r>
      <w:r w:rsidRPr="00496D00">
        <w:rPr>
          <w:rFonts w:eastAsia="Times New Roman" w:cstheme="majorBidi"/>
          <w:i/>
          <w:iCs/>
          <w:sz w:val="26"/>
          <w:szCs w:val="26"/>
          <w:lang w:val="en-GB" w:eastAsia="en-GB"/>
        </w:rPr>
        <w:t>Language test construction and evaluation</w:t>
      </w:r>
      <w:r w:rsidRPr="00496D00">
        <w:rPr>
          <w:rFonts w:eastAsia="Times New Roman" w:cstheme="majorBidi"/>
          <w:sz w:val="26"/>
          <w:szCs w:val="26"/>
          <w:lang w:val="en-GB" w:eastAsia="en-GB"/>
        </w:rPr>
        <w:t>, 40-72.</w:t>
      </w:r>
    </w:p>
    <w:p w:rsidR="00A178D1" w:rsidRPr="00A178D1" w:rsidRDefault="00A178D1" w:rsidP="00A178D1">
      <w:pPr>
        <w:pStyle w:val="ListParagraph"/>
        <w:rPr>
          <w:rFonts w:eastAsia="Times New Roman" w:cstheme="majorBidi"/>
          <w:sz w:val="10"/>
          <w:szCs w:val="10"/>
          <w:lang w:val="en-GB" w:eastAsia="en-GB"/>
        </w:rPr>
      </w:pPr>
    </w:p>
    <w:p w:rsidR="007D624B" w:rsidRDefault="007D624B" w:rsidP="00D72904">
      <w:pPr>
        <w:pStyle w:val="ListParagraph"/>
        <w:numPr>
          <w:ilvl w:val="0"/>
          <w:numId w:val="12"/>
        </w:numPr>
        <w:spacing w:after="0" w:line="276" w:lineRule="auto"/>
        <w:ind w:left="0"/>
        <w:jc w:val="both"/>
        <w:rPr>
          <w:rFonts w:cstheme="majorBidi"/>
          <w:sz w:val="26"/>
          <w:szCs w:val="26"/>
          <w:shd w:val="clear" w:color="auto" w:fill="FFFFFF"/>
        </w:rPr>
      </w:pPr>
      <w:r w:rsidRPr="00EF5EE7">
        <w:rPr>
          <w:rFonts w:cstheme="majorBidi"/>
          <w:sz w:val="26"/>
          <w:szCs w:val="26"/>
          <w:shd w:val="clear" w:color="auto" w:fill="FFFFFF"/>
        </w:rPr>
        <w:t xml:space="preserve">Allami, H., &amp; </w:t>
      </w:r>
      <w:proofErr w:type="spellStart"/>
      <w:r w:rsidRPr="00EF5EE7">
        <w:rPr>
          <w:rFonts w:cstheme="majorBidi"/>
          <w:sz w:val="26"/>
          <w:szCs w:val="26"/>
          <w:shd w:val="clear" w:color="auto" w:fill="FFFFFF"/>
        </w:rPr>
        <w:t>Aghajari</w:t>
      </w:r>
      <w:proofErr w:type="spellEnd"/>
      <w:r w:rsidRPr="00EF5EE7">
        <w:rPr>
          <w:rFonts w:cstheme="majorBidi"/>
          <w:sz w:val="26"/>
          <w:szCs w:val="26"/>
          <w:shd w:val="clear" w:color="auto" w:fill="FFFFFF"/>
        </w:rPr>
        <w:t>, J. (2014). Pragmatic knowledge assessment in listening sections of IELTS tests. </w:t>
      </w:r>
      <w:r w:rsidRPr="00EF5EE7">
        <w:rPr>
          <w:rFonts w:cstheme="majorBidi"/>
          <w:i/>
          <w:iCs/>
          <w:sz w:val="26"/>
          <w:szCs w:val="26"/>
          <w:shd w:val="clear" w:color="auto" w:fill="FFFFFF"/>
        </w:rPr>
        <w:t>Theory and Practice in Language Studies</w:t>
      </w:r>
      <w:r w:rsidRPr="00EF5EE7">
        <w:rPr>
          <w:rFonts w:cstheme="majorBidi"/>
          <w:sz w:val="26"/>
          <w:szCs w:val="26"/>
          <w:shd w:val="clear" w:color="auto" w:fill="FFFFFF"/>
        </w:rPr>
        <w:t>, </w:t>
      </w:r>
      <w:r w:rsidRPr="00EF5EE7">
        <w:rPr>
          <w:rFonts w:cstheme="majorBidi"/>
          <w:i/>
          <w:iCs/>
          <w:sz w:val="26"/>
          <w:szCs w:val="26"/>
          <w:shd w:val="clear" w:color="auto" w:fill="FFFFFF"/>
        </w:rPr>
        <w:t>4</w:t>
      </w:r>
      <w:r w:rsidRPr="00EF5EE7">
        <w:rPr>
          <w:rFonts w:cstheme="majorBidi"/>
          <w:sz w:val="26"/>
          <w:szCs w:val="26"/>
          <w:shd w:val="clear" w:color="auto" w:fill="FFFFFF"/>
        </w:rPr>
        <w:t>(2), 332.</w:t>
      </w:r>
    </w:p>
    <w:p w:rsidR="00A178D1" w:rsidRPr="00A178D1" w:rsidRDefault="00A178D1" w:rsidP="00A178D1">
      <w:pPr>
        <w:pStyle w:val="ListParagraph"/>
        <w:rPr>
          <w:rFonts w:cstheme="majorBidi"/>
          <w:sz w:val="10"/>
          <w:szCs w:val="10"/>
          <w:shd w:val="clear" w:color="auto" w:fill="FFFFFF"/>
        </w:rPr>
      </w:pPr>
    </w:p>
    <w:p w:rsidR="007D624B" w:rsidRDefault="007D624B" w:rsidP="00D72904">
      <w:pPr>
        <w:pStyle w:val="ListParagraph"/>
        <w:numPr>
          <w:ilvl w:val="0"/>
          <w:numId w:val="12"/>
        </w:numPr>
        <w:spacing w:after="0" w:line="276" w:lineRule="auto"/>
        <w:ind w:left="0"/>
        <w:jc w:val="both"/>
        <w:rPr>
          <w:rFonts w:eastAsia="Calibri" w:cstheme="majorBidi"/>
          <w:sz w:val="26"/>
          <w:szCs w:val="26"/>
        </w:rPr>
      </w:pPr>
      <w:proofErr w:type="spellStart"/>
      <w:r w:rsidRPr="00EF5EE7">
        <w:rPr>
          <w:rFonts w:eastAsia="Calibri" w:cstheme="majorBidi"/>
          <w:sz w:val="26"/>
          <w:szCs w:val="26"/>
          <w:shd w:val="clear" w:color="auto" w:fill="FFFFFF"/>
        </w:rPr>
        <w:t>Alshammari</w:t>
      </w:r>
      <w:proofErr w:type="spellEnd"/>
      <w:r w:rsidRPr="00EF5EE7">
        <w:rPr>
          <w:rFonts w:eastAsia="Calibri" w:cstheme="majorBidi"/>
          <w:sz w:val="26"/>
          <w:szCs w:val="26"/>
          <w:shd w:val="clear" w:color="auto" w:fill="FFFFFF"/>
        </w:rPr>
        <w:t>, M. M. (2016). IELTS ACADEMIC READING MODULE TEST: VALIDITY AND RELIABILITY. </w:t>
      </w:r>
      <w:r w:rsidRPr="00EF5EE7">
        <w:rPr>
          <w:rFonts w:eastAsia="Calibri" w:cstheme="majorBidi"/>
          <w:i/>
          <w:iCs/>
          <w:sz w:val="26"/>
          <w:szCs w:val="26"/>
        </w:rPr>
        <w:t>British Journal of English Linguistics</w:t>
      </w:r>
      <w:r w:rsidRPr="00EF5EE7">
        <w:rPr>
          <w:rFonts w:eastAsia="Calibri" w:cstheme="majorBidi"/>
          <w:sz w:val="26"/>
          <w:szCs w:val="26"/>
        </w:rPr>
        <w:t>, </w:t>
      </w:r>
      <w:r w:rsidRPr="00EF5EE7">
        <w:rPr>
          <w:rFonts w:eastAsia="Calibri" w:cstheme="majorBidi"/>
          <w:i/>
          <w:iCs/>
          <w:sz w:val="26"/>
          <w:szCs w:val="26"/>
        </w:rPr>
        <w:t>4</w:t>
      </w:r>
      <w:r w:rsidRPr="00EF5EE7">
        <w:rPr>
          <w:rFonts w:eastAsia="Calibri" w:cstheme="majorBidi"/>
          <w:sz w:val="26"/>
          <w:szCs w:val="26"/>
        </w:rPr>
        <w:t>(2), 26-37.</w:t>
      </w:r>
    </w:p>
    <w:p w:rsidR="00A178D1" w:rsidRPr="00A178D1" w:rsidRDefault="00A178D1" w:rsidP="00A178D1">
      <w:pPr>
        <w:pStyle w:val="ListParagraph"/>
        <w:rPr>
          <w:rFonts w:eastAsia="Calibri" w:cstheme="majorBidi"/>
          <w:sz w:val="10"/>
          <w:szCs w:val="10"/>
        </w:rPr>
      </w:pP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shd w:val="clear" w:color="auto" w:fill="FFFFFF"/>
        </w:rPr>
      </w:pPr>
      <w:r w:rsidRPr="00EF5EE7">
        <w:rPr>
          <w:rFonts w:cstheme="majorBidi"/>
          <w:sz w:val="26"/>
          <w:szCs w:val="26"/>
          <w:shd w:val="clear" w:color="auto" w:fill="FFFFFF"/>
        </w:rPr>
        <w:t>Bachman, L. F. (1990). </w:t>
      </w:r>
      <w:r w:rsidRPr="00EF5EE7">
        <w:rPr>
          <w:rFonts w:cstheme="majorBidi"/>
          <w:i/>
          <w:iCs/>
          <w:sz w:val="26"/>
          <w:szCs w:val="26"/>
          <w:shd w:val="clear" w:color="auto" w:fill="FFFFFF"/>
        </w:rPr>
        <w:t>Fundamental considerations in language testing</w:t>
      </w:r>
      <w:r w:rsidRPr="00EF5EE7">
        <w:rPr>
          <w:rFonts w:cstheme="majorBidi"/>
          <w:sz w:val="26"/>
          <w:szCs w:val="26"/>
          <w:shd w:val="clear" w:color="auto" w:fill="FFFFFF"/>
        </w:rPr>
        <w:t>. Oxford University Press.</w:t>
      </w:r>
    </w:p>
    <w:p w:rsidR="00A178D1" w:rsidRPr="00A178D1" w:rsidRDefault="00A178D1" w:rsidP="00A178D1">
      <w:pPr>
        <w:pStyle w:val="ListParagraph"/>
        <w:rPr>
          <w:rFonts w:cstheme="majorBidi"/>
          <w:sz w:val="10"/>
          <w:szCs w:val="10"/>
          <w:shd w:val="clear" w:color="auto" w:fill="FFFFFF"/>
        </w:rPr>
      </w:pP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shd w:val="clear" w:color="auto" w:fill="FFFFFF"/>
        </w:rPr>
      </w:pPr>
      <w:r w:rsidRPr="00EF5EE7">
        <w:rPr>
          <w:rFonts w:cstheme="majorBidi"/>
          <w:sz w:val="26"/>
          <w:szCs w:val="26"/>
          <w:shd w:val="clear" w:color="auto" w:fill="FFFFFF"/>
        </w:rPr>
        <w:t>Bachman, L. F., &amp; Palmer, A. S. (1996). </w:t>
      </w:r>
      <w:r w:rsidRPr="00EF5EE7">
        <w:rPr>
          <w:rFonts w:cstheme="majorBidi"/>
          <w:i/>
          <w:iCs/>
          <w:sz w:val="26"/>
          <w:szCs w:val="26"/>
          <w:shd w:val="clear" w:color="auto" w:fill="FFFFFF"/>
        </w:rPr>
        <w:t>Language testing in practice: Designing and developing useful language tests</w:t>
      </w:r>
      <w:r w:rsidRPr="00EF5EE7">
        <w:rPr>
          <w:rFonts w:cstheme="majorBidi"/>
          <w:sz w:val="26"/>
          <w:szCs w:val="26"/>
          <w:shd w:val="clear" w:color="auto" w:fill="FFFFFF"/>
        </w:rPr>
        <w:t> (Vol. 1). Oxford University Press.</w:t>
      </w:r>
    </w:p>
    <w:p w:rsidR="00A178D1" w:rsidRPr="00A178D1" w:rsidRDefault="00A178D1" w:rsidP="00A178D1">
      <w:pPr>
        <w:pStyle w:val="ListParagraph"/>
        <w:rPr>
          <w:rFonts w:cstheme="majorBidi"/>
          <w:sz w:val="10"/>
          <w:szCs w:val="10"/>
          <w:shd w:val="clear" w:color="auto" w:fill="FFFFFF"/>
        </w:rPr>
      </w:pPr>
    </w:p>
    <w:p w:rsidR="007D624B" w:rsidRDefault="007D624B" w:rsidP="00D72904">
      <w:pPr>
        <w:pStyle w:val="ListParagraph"/>
        <w:numPr>
          <w:ilvl w:val="0"/>
          <w:numId w:val="12"/>
        </w:numPr>
        <w:spacing w:after="0" w:line="276" w:lineRule="auto"/>
        <w:ind w:left="0"/>
        <w:jc w:val="both"/>
        <w:rPr>
          <w:rFonts w:eastAsia="Calibri" w:cstheme="majorBidi"/>
          <w:sz w:val="26"/>
          <w:szCs w:val="26"/>
        </w:rPr>
      </w:pPr>
      <w:r w:rsidRPr="00EF5EE7">
        <w:rPr>
          <w:rFonts w:eastAsia="Calibri" w:cstheme="majorBidi"/>
          <w:sz w:val="26"/>
          <w:szCs w:val="26"/>
          <w:shd w:val="clear" w:color="auto" w:fill="FFFFFF"/>
        </w:rPr>
        <w:t>Bailey, K. M. (1999). </w:t>
      </w:r>
      <w:r w:rsidRPr="00EF5EE7">
        <w:rPr>
          <w:rFonts w:eastAsia="Calibri" w:cstheme="majorBidi"/>
          <w:i/>
          <w:iCs/>
          <w:sz w:val="26"/>
          <w:szCs w:val="26"/>
        </w:rPr>
        <w:t>Washback in language testing</w:t>
      </w:r>
      <w:r w:rsidRPr="00EF5EE7">
        <w:rPr>
          <w:rFonts w:eastAsia="Calibri" w:cstheme="majorBidi"/>
          <w:sz w:val="26"/>
          <w:szCs w:val="26"/>
        </w:rPr>
        <w:t>. Princeton, NJ: Educational Testing Service.</w:t>
      </w:r>
    </w:p>
    <w:p w:rsidR="00A178D1" w:rsidRPr="00A178D1" w:rsidRDefault="00A178D1" w:rsidP="00A178D1">
      <w:pPr>
        <w:pStyle w:val="ListParagraph"/>
        <w:rPr>
          <w:rFonts w:eastAsia="Calibri" w:cstheme="majorBidi"/>
          <w:sz w:val="10"/>
          <w:szCs w:val="10"/>
        </w:rPr>
      </w:pP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shd w:val="clear" w:color="auto" w:fill="FFFFFF"/>
        </w:rPr>
      </w:pPr>
      <w:r w:rsidRPr="00EF5EE7">
        <w:rPr>
          <w:rFonts w:cstheme="majorBidi"/>
          <w:sz w:val="26"/>
          <w:szCs w:val="26"/>
          <w:shd w:val="clear" w:color="auto" w:fill="FFFFFF"/>
        </w:rPr>
        <w:t>Bellingham, L. (1995). The relationship of language proficiency to academic success for international students. </w:t>
      </w:r>
      <w:r w:rsidRPr="00EF5EE7">
        <w:rPr>
          <w:rFonts w:cstheme="majorBidi"/>
          <w:i/>
          <w:iCs/>
          <w:sz w:val="26"/>
          <w:szCs w:val="26"/>
          <w:shd w:val="clear" w:color="auto" w:fill="FFFFFF"/>
        </w:rPr>
        <w:t>New Zealand Journal of Educational Studies</w:t>
      </w:r>
      <w:r w:rsidRPr="00EF5EE7">
        <w:rPr>
          <w:rFonts w:cstheme="majorBidi"/>
          <w:sz w:val="26"/>
          <w:szCs w:val="26"/>
          <w:shd w:val="clear" w:color="auto" w:fill="FFFFFF"/>
        </w:rPr>
        <w:t>, </w:t>
      </w:r>
      <w:r w:rsidRPr="00EF5EE7">
        <w:rPr>
          <w:rFonts w:cstheme="majorBidi"/>
          <w:i/>
          <w:iCs/>
          <w:sz w:val="26"/>
          <w:szCs w:val="26"/>
          <w:shd w:val="clear" w:color="auto" w:fill="FFFFFF"/>
        </w:rPr>
        <w:t>30</w:t>
      </w:r>
      <w:r w:rsidRPr="00EF5EE7">
        <w:rPr>
          <w:rFonts w:cstheme="majorBidi"/>
          <w:sz w:val="26"/>
          <w:szCs w:val="26"/>
          <w:shd w:val="clear" w:color="auto" w:fill="FFFFFF"/>
        </w:rPr>
        <w:t>(2), 229-232.</w:t>
      </w:r>
    </w:p>
    <w:p w:rsidR="00A178D1" w:rsidRPr="00A178D1" w:rsidRDefault="00A178D1" w:rsidP="00A178D1">
      <w:pPr>
        <w:pStyle w:val="ListParagraph"/>
        <w:rPr>
          <w:rFonts w:cstheme="majorBidi"/>
          <w:sz w:val="10"/>
          <w:szCs w:val="10"/>
          <w:shd w:val="clear" w:color="auto" w:fill="FFFFFF"/>
        </w:rPr>
      </w:pPr>
    </w:p>
    <w:p w:rsidR="007D624B" w:rsidRDefault="007D624B" w:rsidP="00D72904">
      <w:pPr>
        <w:pStyle w:val="ListParagraph"/>
        <w:numPr>
          <w:ilvl w:val="0"/>
          <w:numId w:val="12"/>
        </w:numPr>
        <w:spacing w:after="0" w:line="276" w:lineRule="auto"/>
        <w:ind w:left="0"/>
        <w:jc w:val="both"/>
        <w:rPr>
          <w:rFonts w:eastAsia="Calibri" w:cstheme="majorBidi"/>
          <w:sz w:val="26"/>
          <w:szCs w:val="26"/>
        </w:rPr>
      </w:pPr>
      <w:r w:rsidRPr="00EF5EE7">
        <w:rPr>
          <w:rFonts w:eastAsia="Calibri" w:cstheme="majorBidi"/>
          <w:sz w:val="26"/>
          <w:szCs w:val="26"/>
          <w:shd w:val="clear" w:color="auto" w:fill="FFFFFF"/>
        </w:rPr>
        <w:t xml:space="preserve">Brown, J. D. (2000). Questions and answers about language testing statistics: What is construct </w:t>
      </w:r>
      <w:r w:rsidR="00A178D1" w:rsidRPr="00EF5EE7">
        <w:rPr>
          <w:rFonts w:eastAsia="Calibri" w:cstheme="majorBidi"/>
          <w:sz w:val="26"/>
          <w:szCs w:val="26"/>
          <w:shd w:val="clear" w:color="auto" w:fill="FFFFFF"/>
        </w:rPr>
        <w:t>validity?</w:t>
      </w:r>
      <w:r w:rsidRPr="00EF5EE7">
        <w:rPr>
          <w:rFonts w:eastAsia="Calibri" w:cstheme="majorBidi"/>
          <w:sz w:val="26"/>
          <w:szCs w:val="26"/>
          <w:shd w:val="clear" w:color="auto" w:fill="FFFFFF"/>
        </w:rPr>
        <w:t> </w:t>
      </w:r>
      <w:r w:rsidRPr="00EF5EE7">
        <w:rPr>
          <w:rFonts w:eastAsia="Calibri" w:cstheme="majorBidi"/>
          <w:i/>
          <w:iCs/>
          <w:sz w:val="26"/>
          <w:szCs w:val="26"/>
        </w:rPr>
        <w:t>JALT Testing &amp; Evaluation SIG Newsletter</w:t>
      </w:r>
      <w:r w:rsidRPr="00EF5EE7">
        <w:rPr>
          <w:rFonts w:eastAsia="Calibri" w:cstheme="majorBidi"/>
          <w:sz w:val="26"/>
          <w:szCs w:val="26"/>
        </w:rPr>
        <w:t>, </w:t>
      </w:r>
      <w:r w:rsidRPr="00EF5EE7">
        <w:rPr>
          <w:rFonts w:eastAsia="Calibri" w:cstheme="majorBidi"/>
          <w:i/>
          <w:iCs/>
          <w:sz w:val="26"/>
          <w:szCs w:val="26"/>
        </w:rPr>
        <w:t>4</w:t>
      </w:r>
      <w:r w:rsidRPr="00EF5EE7">
        <w:rPr>
          <w:rFonts w:eastAsia="Calibri" w:cstheme="majorBidi"/>
          <w:sz w:val="26"/>
          <w:szCs w:val="26"/>
        </w:rPr>
        <w:t>(2), 7-10.</w:t>
      </w:r>
    </w:p>
    <w:p w:rsidR="00A178D1" w:rsidRPr="00A178D1" w:rsidRDefault="00A178D1" w:rsidP="00A178D1">
      <w:pPr>
        <w:pStyle w:val="ListParagraph"/>
        <w:rPr>
          <w:rFonts w:eastAsia="Calibri" w:cstheme="majorBidi"/>
          <w:sz w:val="10"/>
          <w:szCs w:val="10"/>
        </w:rPr>
      </w:pPr>
    </w:p>
    <w:p w:rsidR="007D624B" w:rsidRDefault="007D624B" w:rsidP="00D72904">
      <w:pPr>
        <w:pStyle w:val="ListParagraph"/>
        <w:numPr>
          <w:ilvl w:val="0"/>
          <w:numId w:val="12"/>
        </w:numPr>
        <w:spacing w:after="0" w:line="276" w:lineRule="auto"/>
        <w:ind w:left="0"/>
        <w:jc w:val="both"/>
        <w:rPr>
          <w:rFonts w:eastAsia="Calibri" w:cstheme="majorBidi"/>
          <w:sz w:val="26"/>
          <w:szCs w:val="26"/>
        </w:rPr>
      </w:pPr>
      <w:r w:rsidRPr="00EF5EE7">
        <w:rPr>
          <w:rFonts w:eastAsia="Calibri" w:cstheme="majorBidi"/>
          <w:sz w:val="26"/>
          <w:szCs w:val="26"/>
        </w:rPr>
        <w:t>Brown, J.D. (1996)</w:t>
      </w:r>
      <w:r w:rsidRPr="00EF5EE7">
        <w:rPr>
          <w:rFonts w:eastAsia="Calibri" w:cstheme="majorBidi"/>
          <w:sz w:val="26"/>
          <w:szCs w:val="26"/>
          <w:shd w:val="clear" w:color="auto" w:fill="FFFFFF"/>
        </w:rPr>
        <w:t xml:space="preserve">. </w:t>
      </w:r>
      <w:r w:rsidRPr="00EF5EE7">
        <w:rPr>
          <w:rFonts w:eastAsia="Calibri" w:cstheme="majorBidi"/>
          <w:sz w:val="26"/>
          <w:szCs w:val="26"/>
        </w:rPr>
        <w:t>Testing in Language Programs. Prentice hall regents.</w:t>
      </w:r>
    </w:p>
    <w:p w:rsidR="00A178D1" w:rsidRPr="00A178D1" w:rsidRDefault="00A178D1" w:rsidP="00A178D1">
      <w:pPr>
        <w:pStyle w:val="ListParagraph"/>
        <w:rPr>
          <w:rFonts w:eastAsia="Calibri" w:cstheme="majorBidi"/>
          <w:sz w:val="10"/>
          <w:szCs w:val="10"/>
        </w:rPr>
      </w:pPr>
    </w:p>
    <w:p w:rsidR="007D624B" w:rsidRDefault="007D624B" w:rsidP="00D72904">
      <w:pPr>
        <w:pStyle w:val="ListParagraph"/>
        <w:numPr>
          <w:ilvl w:val="0"/>
          <w:numId w:val="12"/>
        </w:numPr>
        <w:autoSpaceDE w:val="0"/>
        <w:autoSpaceDN w:val="0"/>
        <w:adjustRightInd w:val="0"/>
        <w:spacing w:after="0" w:line="276" w:lineRule="auto"/>
        <w:ind w:left="0"/>
        <w:jc w:val="both"/>
        <w:rPr>
          <w:rStyle w:val="fontstyle01"/>
          <w:rFonts w:asciiTheme="minorHAnsi" w:hAnsiTheme="minorHAnsi" w:cstheme="majorBidi"/>
          <w:color w:val="auto"/>
          <w:sz w:val="26"/>
          <w:szCs w:val="26"/>
        </w:rPr>
      </w:pPr>
      <w:r w:rsidRPr="00EF5EE7">
        <w:rPr>
          <w:rStyle w:val="fontstyle01"/>
          <w:rFonts w:asciiTheme="minorHAnsi" w:hAnsiTheme="minorHAnsi" w:cstheme="majorBidi"/>
          <w:color w:val="auto"/>
          <w:sz w:val="26"/>
          <w:szCs w:val="26"/>
        </w:rPr>
        <w:t xml:space="preserve">Buck, G. (1988). Testing listening comprehension in Japanese university entrance examinations. </w:t>
      </w:r>
      <w:r w:rsidRPr="00EF5EE7">
        <w:rPr>
          <w:rStyle w:val="fontstyle21"/>
          <w:rFonts w:asciiTheme="minorHAnsi" w:cstheme="majorBidi" w:hint="default"/>
          <w:color w:val="auto"/>
          <w:sz w:val="26"/>
          <w:szCs w:val="26"/>
        </w:rPr>
        <w:t xml:space="preserve">JALT Journal (10), </w:t>
      </w:r>
      <w:r w:rsidRPr="00EF5EE7">
        <w:rPr>
          <w:rStyle w:val="fontstyle01"/>
          <w:rFonts w:asciiTheme="minorHAnsi" w:hAnsiTheme="minorHAnsi" w:cstheme="majorBidi"/>
          <w:color w:val="auto"/>
          <w:sz w:val="26"/>
          <w:szCs w:val="26"/>
        </w:rPr>
        <w:t>12-42.</w:t>
      </w:r>
    </w:p>
    <w:p w:rsidR="00A178D1" w:rsidRPr="00A178D1" w:rsidRDefault="00A178D1" w:rsidP="00A178D1">
      <w:pPr>
        <w:pStyle w:val="ListParagraph"/>
        <w:rPr>
          <w:rStyle w:val="fontstyle01"/>
          <w:rFonts w:asciiTheme="minorHAnsi" w:hAnsiTheme="minorHAnsi" w:cstheme="majorBidi"/>
          <w:color w:val="auto"/>
          <w:sz w:val="10"/>
          <w:szCs w:val="10"/>
        </w:rPr>
      </w:pPr>
    </w:p>
    <w:p w:rsidR="007D624B" w:rsidRDefault="007D624B" w:rsidP="00D72904">
      <w:pPr>
        <w:pStyle w:val="ListParagraph"/>
        <w:numPr>
          <w:ilvl w:val="0"/>
          <w:numId w:val="12"/>
        </w:numPr>
        <w:spacing w:after="0" w:line="276" w:lineRule="auto"/>
        <w:ind w:left="0"/>
        <w:jc w:val="both"/>
        <w:rPr>
          <w:rFonts w:eastAsia="Calibri" w:cstheme="majorBidi"/>
          <w:sz w:val="26"/>
          <w:szCs w:val="26"/>
        </w:rPr>
      </w:pPr>
      <w:r w:rsidRPr="00EF5EE7">
        <w:rPr>
          <w:rFonts w:eastAsia="Calibri" w:cstheme="majorBidi"/>
          <w:sz w:val="26"/>
          <w:szCs w:val="26"/>
          <w:shd w:val="clear" w:color="auto" w:fill="FFFFFF"/>
        </w:rPr>
        <w:t>Cheng, L., &amp; Watanabe, Y. (Eds.). (2004). </w:t>
      </w:r>
      <w:r w:rsidRPr="00EF5EE7">
        <w:rPr>
          <w:rFonts w:eastAsia="Calibri" w:cstheme="majorBidi"/>
          <w:i/>
          <w:iCs/>
          <w:sz w:val="26"/>
          <w:szCs w:val="26"/>
        </w:rPr>
        <w:t>Washback in language testing: Research contexts and methods</w:t>
      </w:r>
      <w:r w:rsidRPr="00EF5EE7">
        <w:rPr>
          <w:rFonts w:eastAsia="Calibri" w:cstheme="majorBidi"/>
          <w:sz w:val="26"/>
          <w:szCs w:val="26"/>
        </w:rPr>
        <w:t>. Routledge.</w:t>
      </w:r>
    </w:p>
    <w:p w:rsidR="00A178D1" w:rsidRPr="00A178D1" w:rsidRDefault="00A178D1" w:rsidP="00A178D1">
      <w:pPr>
        <w:pStyle w:val="ListParagraph"/>
        <w:rPr>
          <w:rFonts w:eastAsia="Calibri" w:cstheme="majorBidi"/>
          <w:sz w:val="10"/>
          <w:szCs w:val="10"/>
        </w:rPr>
      </w:pP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shd w:val="clear" w:color="auto" w:fill="FFFFFF"/>
        </w:rPr>
      </w:pPr>
      <w:r w:rsidRPr="00EF5EE7">
        <w:rPr>
          <w:rFonts w:cstheme="majorBidi"/>
          <w:sz w:val="26"/>
          <w:szCs w:val="26"/>
          <w:shd w:val="clear" w:color="auto" w:fill="FFFFFF"/>
        </w:rPr>
        <w:t xml:space="preserve">Cotton, F., &amp; </w:t>
      </w:r>
      <w:proofErr w:type="spellStart"/>
      <w:r w:rsidRPr="00EF5EE7">
        <w:rPr>
          <w:rFonts w:cstheme="majorBidi"/>
          <w:sz w:val="26"/>
          <w:szCs w:val="26"/>
          <w:shd w:val="clear" w:color="auto" w:fill="FFFFFF"/>
        </w:rPr>
        <w:t>Conrow</w:t>
      </w:r>
      <w:proofErr w:type="spellEnd"/>
      <w:r w:rsidRPr="00EF5EE7">
        <w:rPr>
          <w:rFonts w:cstheme="majorBidi"/>
          <w:sz w:val="26"/>
          <w:szCs w:val="26"/>
          <w:shd w:val="clear" w:color="auto" w:fill="FFFFFF"/>
        </w:rPr>
        <w:t>, F. (1998). An investigation of the predictive validity of IELTS amongst a group of international students studying at the University of Tasmania. </w:t>
      </w:r>
      <w:r w:rsidRPr="00EF5EE7">
        <w:rPr>
          <w:rFonts w:cstheme="majorBidi"/>
          <w:i/>
          <w:iCs/>
          <w:sz w:val="26"/>
          <w:szCs w:val="26"/>
          <w:shd w:val="clear" w:color="auto" w:fill="FFFFFF"/>
        </w:rPr>
        <w:t>International English Language Testing System (IELTS) Research Reports 1998: Volume 1</w:t>
      </w:r>
      <w:r w:rsidRPr="00EF5EE7">
        <w:rPr>
          <w:rFonts w:cstheme="majorBidi"/>
          <w:sz w:val="26"/>
          <w:szCs w:val="26"/>
          <w:shd w:val="clear" w:color="auto" w:fill="FFFFFF"/>
        </w:rPr>
        <w:t>, 72.</w:t>
      </w:r>
    </w:p>
    <w:p w:rsidR="00A178D1" w:rsidRPr="00A178D1" w:rsidRDefault="00A178D1" w:rsidP="00A178D1">
      <w:pPr>
        <w:pStyle w:val="ListParagraph"/>
        <w:rPr>
          <w:rFonts w:cstheme="majorBidi"/>
          <w:sz w:val="26"/>
          <w:szCs w:val="26"/>
          <w:shd w:val="clear" w:color="auto" w:fill="FFFFFF"/>
        </w:rPr>
      </w:pPr>
    </w:p>
    <w:p w:rsidR="00A178D1" w:rsidRPr="00EF5EE7" w:rsidRDefault="00A178D1" w:rsidP="00A178D1">
      <w:pPr>
        <w:pStyle w:val="ListParagraph"/>
        <w:autoSpaceDE w:val="0"/>
        <w:autoSpaceDN w:val="0"/>
        <w:adjustRightInd w:val="0"/>
        <w:spacing w:after="0" w:line="276" w:lineRule="auto"/>
        <w:ind w:left="0"/>
        <w:jc w:val="both"/>
        <w:rPr>
          <w:rFonts w:cstheme="majorBidi"/>
          <w:sz w:val="26"/>
          <w:szCs w:val="26"/>
          <w:shd w:val="clear" w:color="auto" w:fill="FFFFFF"/>
        </w:rPr>
      </w:pP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shd w:val="clear" w:color="auto" w:fill="FFFFFF"/>
        </w:rPr>
      </w:pPr>
      <w:proofErr w:type="spellStart"/>
      <w:r w:rsidRPr="00EF5EE7">
        <w:rPr>
          <w:rFonts w:cstheme="majorBidi"/>
          <w:sz w:val="26"/>
          <w:szCs w:val="26"/>
          <w:shd w:val="clear" w:color="auto" w:fill="FFFFFF"/>
        </w:rPr>
        <w:lastRenderedPageBreak/>
        <w:t>Criper</w:t>
      </w:r>
      <w:proofErr w:type="spellEnd"/>
      <w:r w:rsidRPr="00EF5EE7">
        <w:rPr>
          <w:rFonts w:cstheme="majorBidi"/>
          <w:sz w:val="26"/>
          <w:szCs w:val="26"/>
          <w:shd w:val="clear" w:color="auto" w:fill="FFFFFF"/>
        </w:rPr>
        <w:t>, C., &amp; Davies, A. (1988). </w:t>
      </w:r>
      <w:r w:rsidRPr="00EF5EE7">
        <w:rPr>
          <w:rFonts w:cstheme="majorBidi"/>
          <w:i/>
          <w:iCs/>
          <w:sz w:val="26"/>
          <w:szCs w:val="26"/>
          <w:shd w:val="clear" w:color="auto" w:fill="FFFFFF"/>
        </w:rPr>
        <w:t>ELTS validation project report</w:t>
      </w:r>
      <w:r w:rsidRPr="00EF5EE7">
        <w:rPr>
          <w:rFonts w:cstheme="majorBidi"/>
          <w:sz w:val="26"/>
          <w:szCs w:val="26"/>
          <w:shd w:val="clear" w:color="auto" w:fill="FFFFFF"/>
        </w:rPr>
        <w:t>. University of Cambridge, Local Examinations Syndicate.</w:t>
      </w:r>
    </w:p>
    <w:p w:rsidR="00A178D1" w:rsidRPr="00A178D1" w:rsidRDefault="00A178D1" w:rsidP="00A178D1">
      <w:pPr>
        <w:pStyle w:val="ListParagraph"/>
        <w:autoSpaceDE w:val="0"/>
        <w:autoSpaceDN w:val="0"/>
        <w:adjustRightInd w:val="0"/>
        <w:spacing w:after="0" w:line="276" w:lineRule="auto"/>
        <w:ind w:left="0"/>
        <w:jc w:val="both"/>
        <w:rPr>
          <w:rFonts w:cstheme="majorBidi"/>
          <w:sz w:val="10"/>
          <w:szCs w:val="10"/>
          <w:shd w:val="clear" w:color="auto" w:fill="FFFFFF"/>
        </w:rPr>
      </w:pPr>
    </w:p>
    <w:p w:rsidR="007D624B" w:rsidRDefault="007D624B" w:rsidP="00D72904">
      <w:pPr>
        <w:pStyle w:val="ListParagraph"/>
        <w:numPr>
          <w:ilvl w:val="0"/>
          <w:numId w:val="12"/>
        </w:numPr>
        <w:autoSpaceDE w:val="0"/>
        <w:autoSpaceDN w:val="0"/>
        <w:adjustRightInd w:val="0"/>
        <w:spacing w:after="0" w:line="276" w:lineRule="auto"/>
        <w:ind w:left="0"/>
        <w:jc w:val="both"/>
        <w:rPr>
          <w:rStyle w:val="fontstyle01"/>
          <w:rFonts w:asciiTheme="minorHAnsi" w:hAnsiTheme="minorHAnsi" w:cstheme="majorBidi"/>
          <w:color w:val="auto"/>
          <w:sz w:val="26"/>
          <w:szCs w:val="26"/>
        </w:rPr>
      </w:pPr>
      <w:r w:rsidRPr="00EF5EE7">
        <w:rPr>
          <w:rStyle w:val="fontstyle01"/>
          <w:rFonts w:asciiTheme="minorHAnsi" w:hAnsiTheme="minorHAnsi" w:cstheme="majorBidi"/>
          <w:color w:val="auto"/>
          <w:sz w:val="26"/>
          <w:szCs w:val="26"/>
        </w:rPr>
        <w:t xml:space="preserve">Davidson, P. &amp; </w:t>
      </w:r>
      <w:proofErr w:type="spellStart"/>
      <w:r w:rsidRPr="00EF5EE7">
        <w:rPr>
          <w:rStyle w:val="fontstyle01"/>
          <w:rFonts w:asciiTheme="minorHAnsi" w:hAnsiTheme="minorHAnsi" w:cstheme="majorBidi"/>
          <w:color w:val="auto"/>
          <w:sz w:val="26"/>
          <w:szCs w:val="26"/>
        </w:rPr>
        <w:t>Mandalios</w:t>
      </w:r>
      <w:proofErr w:type="spellEnd"/>
      <w:r w:rsidRPr="00EF5EE7">
        <w:rPr>
          <w:rStyle w:val="fontstyle01"/>
          <w:rFonts w:asciiTheme="minorHAnsi" w:hAnsiTheme="minorHAnsi" w:cstheme="majorBidi"/>
          <w:color w:val="auto"/>
          <w:sz w:val="26"/>
          <w:szCs w:val="26"/>
        </w:rPr>
        <w:t>, J. (2005). Using Assessment to Facilitate Learning.</w:t>
      </w:r>
      <w:r w:rsidRPr="00EF5EE7">
        <w:rPr>
          <w:rFonts w:eastAsia="TimesNewRomanPSMT" w:cstheme="majorBidi"/>
          <w:sz w:val="26"/>
          <w:szCs w:val="26"/>
        </w:rPr>
        <w:br/>
      </w:r>
      <w:r w:rsidRPr="00EF5EE7">
        <w:rPr>
          <w:rStyle w:val="fontstyle01"/>
          <w:rFonts w:asciiTheme="minorHAnsi" w:hAnsiTheme="minorHAnsi" w:cstheme="majorBidi"/>
          <w:color w:val="auto"/>
          <w:sz w:val="26"/>
          <w:szCs w:val="26"/>
        </w:rPr>
        <w:t>Presentation given at the 9th CTELT Conference, Dubai, United Arab Emirates.</w:t>
      </w:r>
    </w:p>
    <w:p w:rsidR="00A178D1" w:rsidRPr="00A178D1" w:rsidRDefault="00A178D1" w:rsidP="00A178D1">
      <w:pPr>
        <w:pStyle w:val="ListParagraph"/>
        <w:rPr>
          <w:rStyle w:val="fontstyle01"/>
          <w:rFonts w:asciiTheme="minorHAnsi" w:hAnsiTheme="minorHAnsi" w:cstheme="majorBidi"/>
          <w:color w:val="auto"/>
          <w:sz w:val="12"/>
          <w:szCs w:val="12"/>
        </w:rPr>
      </w:pP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rPr>
      </w:pPr>
      <w:r w:rsidRPr="00EF5EE7">
        <w:rPr>
          <w:rFonts w:cstheme="majorBidi"/>
          <w:sz w:val="26"/>
          <w:szCs w:val="26"/>
        </w:rPr>
        <w:t xml:space="preserve">Davies, A. (1990). </w:t>
      </w:r>
      <w:r w:rsidRPr="00EF5EE7">
        <w:rPr>
          <w:rFonts w:cstheme="majorBidi"/>
          <w:i/>
          <w:iCs/>
          <w:sz w:val="26"/>
          <w:szCs w:val="26"/>
        </w:rPr>
        <w:t>Principles of language testing</w:t>
      </w:r>
      <w:r w:rsidRPr="00EF5EE7">
        <w:rPr>
          <w:rFonts w:cstheme="majorBidi"/>
          <w:sz w:val="26"/>
          <w:szCs w:val="26"/>
        </w:rPr>
        <w:t>. Oxford: Basil Blackwell.</w:t>
      </w:r>
    </w:p>
    <w:p w:rsidR="00A178D1" w:rsidRPr="00A178D1" w:rsidRDefault="00A178D1" w:rsidP="00A178D1">
      <w:pPr>
        <w:pStyle w:val="ListParagraph"/>
        <w:rPr>
          <w:rFonts w:cstheme="majorBidi"/>
          <w:sz w:val="10"/>
          <w:szCs w:val="10"/>
        </w:rPr>
      </w:pPr>
    </w:p>
    <w:p w:rsidR="007D624B" w:rsidRPr="00A178D1" w:rsidRDefault="007D624B" w:rsidP="00D72904">
      <w:pPr>
        <w:pStyle w:val="ListParagraph"/>
        <w:numPr>
          <w:ilvl w:val="0"/>
          <w:numId w:val="12"/>
        </w:numPr>
        <w:spacing w:after="0" w:line="276" w:lineRule="auto"/>
        <w:ind w:left="0"/>
        <w:jc w:val="both"/>
        <w:rPr>
          <w:rFonts w:eastAsia="Calibri" w:cstheme="majorBidi"/>
          <w:sz w:val="26"/>
          <w:szCs w:val="26"/>
        </w:rPr>
      </w:pPr>
      <w:proofErr w:type="spellStart"/>
      <w:r w:rsidRPr="00EF5EE7">
        <w:rPr>
          <w:rFonts w:eastAsia="Calibri" w:cstheme="majorBidi"/>
          <w:sz w:val="26"/>
          <w:szCs w:val="26"/>
          <w:shd w:val="clear" w:color="auto" w:fill="FFFFFF"/>
        </w:rPr>
        <w:t>Dooey</w:t>
      </w:r>
      <w:proofErr w:type="spellEnd"/>
      <w:r w:rsidRPr="00EF5EE7">
        <w:rPr>
          <w:rFonts w:eastAsia="Calibri" w:cstheme="majorBidi"/>
          <w:sz w:val="26"/>
          <w:szCs w:val="26"/>
          <w:shd w:val="clear" w:color="auto" w:fill="FFFFFF"/>
        </w:rPr>
        <w:t>, P., &amp; Oliver, R. (2002). An investigation into the predictive validity of the IELTS Test as an indicator of future academic success.</w:t>
      </w:r>
    </w:p>
    <w:p w:rsidR="00A178D1" w:rsidRPr="00A178D1" w:rsidRDefault="00A178D1" w:rsidP="00A178D1">
      <w:pPr>
        <w:pStyle w:val="ListParagraph"/>
        <w:rPr>
          <w:rFonts w:eastAsia="Calibri" w:cstheme="majorBidi"/>
          <w:sz w:val="10"/>
          <w:szCs w:val="10"/>
        </w:rPr>
      </w:pPr>
    </w:p>
    <w:p w:rsidR="007D624B" w:rsidRDefault="007D624B" w:rsidP="00D72904">
      <w:pPr>
        <w:pStyle w:val="ListParagraph"/>
        <w:numPr>
          <w:ilvl w:val="0"/>
          <w:numId w:val="12"/>
        </w:numPr>
        <w:spacing w:after="0" w:line="276" w:lineRule="auto"/>
        <w:ind w:left="0"/>
        <w:jc w:val="both"/>
        <w:rPr>
          <w:rFonts w:eastAsia="Calibri" w:cstheme="majorBidi"/>
          <w:sz w:val="26"/>
          <w:szCs w:val="26"/>
        </w:rPr>
      </w:pPr>
      <w:proofErr w:type="spellStart"/>
      <w:r w:rsidRPr="00EF5EE7">
        <w:rPr>
          <w:rFonts w:eastAsia="Calibri" w:cstheme="majorBidi"/>
          <w:sz w:val="26"/>
          <w:szCs w:val="26"/>
          <w:shd w:val="clear" w:color="auto" w:fill="FFFFFF"/>
        </w:rPr>
        <w:t>Erfani</w:t>
      </w:r>
      <w:proofErr w:type="spellEnd"/>
      <w:r w:rsidRPr="00EF5EE7">
        <w:rPr>
          <w:rFonts w:eastAsia="Calibri" w:cstheme="majorBidi"/>
          <w:sz w:val="26"/>
          <w:szCs w:val="26"/>
          <w:shd w:val="clear" w:color="auto" w:fill="FFFFFF"/>
        </w:rPr>
        <w:t xml:space="preserve">, S. S. (2012). A comparative washback study of IELTS and TOEFL </w:t>
      </w:r>
      <w:proofErr w:type="spellStart"/>
      <w:r w:rsidRPr="00EF5EE7">
        <w:rPr>
          <w:rFonts w:eastAsia="Calibri" w:cstheme="majorBidi"/>
          <w:sz w:val="26"/>
          <w:szCs w:val="26"/>
          <w:shd w:val="clear" w:color="auto" w:fill="FFFFFF"/>
        </w:rPr>
        <w:t>iBT</w:t>
      </w:r>
      <w:proofErr w:type="spellEnd"/>
      <w:r w:rsidRPr="00EF5EE7">
        <w:rPr>
          <w:rFonts w:eastAsia="Calibri" w:cstheme="majorBidi"/>
          <w:sz w:val="26"/>
          <w:szCs w:val="26"/>
          <w:shd w:val="clear" w:color="auto" w:fill="FFFFFF"/>
        </w:rPr>
        <w:t xml:space="preserve"> on teaching and learning activities in preparation courses in the Iranian context. </w:t>
      </w:r>
      <w:r w:rsidRPr="00EF5EE7">
        <w:rPr>
          <w:rFonts w:eastAsia="Calibri" w:cstheme="majorBidi"/>
          <w:i/>
          <w:iCs/>
          <w:sz w:val="26"/>
          <w:szCs w:val="26"/>
        </w:rPr>
        <w:t>English Language Teaching</w:t>
      </w:r>
      <w:r w:rsidRPr="00EF5EE7">
        <w:rPr>
          <w:rFonts w:eastAsia="Calibri" w:cstheme="majorBidi"/>
          <w:sz w:val="26"/>
          <w:szCs w:val="26"/>
        </w:rPr>
        <w:t>, </w:t>
      </w:r>
      <w:r w:rsidRPr="00EF5EE7">
        <w:rPr>
          <w:rFonts w:eastAsia="Calibri" w:cstheme="majorBidi"/>
          <w:i/>
          <w:iCs/>
          <w:sz w:val="26"/>
          <w:szCs w:val="26"/>
        </w:rPr>
        <w:t>5</w:t>
      </w:r>
      <w:r w:rsidRPr="00EF5EE7">
        <w:rPr>
          <w:rFonts w:eastAsia="Calibri" w:cstheme="majorBidi"/>
          <w:sz w:val="26"/>
          <w:szCs w:val="26"/>
        </w:rPr>
        <w:t>(8), 185.</w:t>
      </w:r>
    </w:p>
    <w:p w:rsidR="00A178D1" w:rsidRPr="00A178D1" w:rsidRDefault="00A178D1" w:rsidP="00A178D1">
      <w:pPr>
        <w:pStyle w:val="ListParagraph"/>
        <w:rPr>
          <w:rFonts w:eastAsia="Calibri" w:cstheme="majorBidi"/>
          <w:sz w:val="12"/>
          <w:szCs w:val="12"/>
        </w:rPr>
      </w:pPr>
    </w:p>
    <w:p w:rsidR="007D624B" w:rsidRDefault="007D624B" w:rsidP="00D72904">
      <w:pPr>
        <w:pStyle w:val="ListParagraph"/>
        <w:numPr>
          <w:ilvl w:val="0"/>
          <w:numId w:val="12"/>
        </w:numPr>
        <w:spacing w:after="0" w:line="276" w:lineRule="auto"/>
        <w:ind w:left="0"/>
        <w:jc w:val="both"/>
        <w:rPr>
          <w:rFonts w:cstheme="majorBidi"/>
          <w:sz w:val="26"/>
          <w:szCs w:val="26"/>
          <w:shd w:val="clear" w:color="auto" w:fill="FFFFFF"/>
        </w:rPr>
      </w:pPr>
      <w:r w:rsidRPr="00EF5EE7">
        <w:rPr>
          <w:rFonts w:cstheme="majorBidi"/>
          <w:sz w:val="26"/>
          <w:szCs w:val="26"/>
          <w:shd w:val="clear" w:color="auto" w:fill="FFFFFF"/>
        </w:rPr>
        <w:t>Everett, R., &amp; Colman, J. (2003). A critical analysis of selected IELTS preparation materials. </w:t>
      </w:r>
      <w:r w:rsidRPr="00EF5EE7">
        <w:rPr>
          <w:rFonts w:cstheme="majorBidi"/>
          <w:i/>
          <w:iCs/>
          <w:sz w:val="26"/>
          <w:szCs w:val="26"/>
          <w:shd w:val="clear" w:color="auto" w:fill="FFFFFF"/>
        </w:rPr>
        <w:t>International English Language Testing System (IELTS) Research Reports 2003: Volume 5</w:t>
      </w:r>
      <w:r w:rsidRPr="00EF5EE7">
        <w:rPr>
          <w:rFonts w:cstheme="majorBidi"/>
          <w:sz w:val="26"/>
          <w:szCs w:val="26"/>
          <w:shd w:val="clear" w:color="auto" w:fill="FFFFFF"/>
        </w:rPr>
        <w:t>, 1.</w:t>
      </w:r>
    </w:p>
    <w:p w:rsidR="00A178D1" w:rsidRPr="00A178D1" w:rsidRDefault="00A178D1" w:rsidP="00A178D1">
      <w:pPr>
        <w:pStyle w:val="ListParagraph"/>
        <w:rPr>
          <w:rFonts w:cstheme="majorBidi"/>
          <w:sz w:val="10"/>
          <w:szCs w:val="10"/>
          <w:shd w:val="clear" w:color="auto" w:fill="FFFFFF"/>
        </w:rPr>
      </w:pPr>
    </w:p>
    <w:p w:rsidR="007D624B" w:rsidRDefault="007D624B" w:rsidP="00D72904">
      <w:pPr>
        <w:pStyle w:val="ListParagraph"/>
        <w:numPr>
          <w:ilvl w:val="0"/>
          <w:numId w:val="12"/>
        </w:numPr>
        <w:spacing w:after="0" w:line="276" w:lineRule="auto"/>
        <w:ind w:left="0"/>
        <w:jc w:val="both"/>
        <w:rPr>
          <w:rFonts w:eastAsia="Calibri" w:cstheme="majorBidi"/>
          <w:sz w:val="26"/>
          <w:szCs w:val="26"/>
        </w:rPr>
      </w:pPr>
      <w:proofErr w:type="spellStart"/>
      <w:r w:rsidRPr="00EF5EE7">
        <w:rPr>
          <w:rFonts w:eastAsia="Calibri" w:cstheme="majorBidi"/>
          <w:sz w:val="26"/>
          <w:szCs w:val="26"/>
          <w:shd w:val="clear" w:color="auto" w:fill="FFFFFF"/>
        </w:rPr>
        <w:t>Fazel</w:t>
      </w:r>
      <w:proofErr w:type="spellEnd"/>
      <w:r w:rsidRPr="00EF5EE7">
        <w:rPr>
          <w:rFonts w:eastAsia="Calibri" w:cstheme="majorBidi"/>
          <w:sz w:val="26"/>
          <w:szCs w:val="26"/>
          <w:shd w:val="clear" w:color="auto" w:fill="FFFFFF"/>
        </w:rPr>
        <w:t xml:space="preserve">, I., &amp; </w:t>
      </w:r>
      <w:proofErr w:type="spellStart"/>
      <w:r w:rsidRPr="00EF5EE7">
        <w:rPr>
          <w:rFonts w:eastAsia="Calibri" w:cstheme="majorBidi"/>
          <w:sz w:val="26"/>
          <w:szCs w:val="26"/>
          <w:shd w:val="clear" w:color="auto" w:fill="FFFFFF"/>
        </w:rPr>
        <w:t>Ahmadi</w:t>
      </w:r>
      <w:proofErr w:type="spellEnd"/>
      <w:r w:rsidRPr="00EF5EE7">
        <w:rPr>
          <w:rFonts w:eastAsia="Calibri" w:cstheme="majorBidi"/>
          <w:sz w:val="26"/>
          <w:szCs w:val="26"/>
          <w:shd w:val="clear" w:color="auto" w:fill="FFFFFF"/>
        </w:rPr>
        <w:t>, A. (2011). On the relationship between writing proficiency and instrumental/integrative motivation among Iranian IELTS candidates. </w:t>
      </w:r>
      <w:r w:rsidRPr="00EF5EE7">
        <w:rPr>
          <w:rFonts w:eastAsia="Calibri" w:cstheme="majorBidi"/>
          <w:i/>
          <w:iCs/>
          <w:sz w:val="26"/>
          <w:szCs w:val="26"/>
        </w:rPr>
        <w:t>Theory and Practice in Language Studies</w:t>
      </w:r>
      <w:r w:rsidRPr="00EF5EE7">
        <w:rPr>
          <w:rFonts w:eastAsia="Calibri" w:cstheme="majorBidi"/>
          <w:sz w:val="26"/>
          <w:szCs w:val="26"/>
        </w:rPr>
        <w:t>, </w:t>
      </w:r>
      <w:r w:rsidRPr="00EF5EE7">
        <w:rPr>
          <w:rFonts w:eastAsia="Calibri" w:cstheme="majorBidi"/>
          <w:i/>
          <w:iCs/>
          <w:sz w:val="26"/>
          <w:szCs w:val="26"/>
        </w:rPr>
        <w:t>1</w:t>
      </w:r>
      <w:r w:rsidRPr="00EF5EE7">
        <w:rPr>
          <w:rFonts w:eastAsia="Calibri" w:cstheme="majorBidi"/>
          <w:sz w:val="26"/>
          <w:szCs w:val="26"/>
        </w:rPr>
        <w:t>(7), 747-757.</w:t>
      </w:r>
    </w:p>
    <w:p w:rsidR="00A178D1" w:rsidRPr="00A178D1" w:rsidRDefault="00A178D1" w:rsidP="00A178D1">
      <w:pPr>
        <w:pStyle w:val="ListParagraph"/>
        <w:rPr>
          <w:rFonts w:eastAsia="Calibri" w:cstheme="majorBidi"/>
          <w:sz w:val="10"/>
          <w:szCs w:val="10"/>
        </w:rPr>
      </w:pP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shd w:val="clear" w:color="auto" w:fill="FFFFFF"/>
        </w:rPr>
      </w:pPr>
      <w:r w:rsidRPr="00EF5EE7">
        <w:rPr>
          <w:rFonts w:cstheme="majorBidi"/>
          <w:sz w:val="26"/>
          <w:szCs w:val="26"/>
          <w:shd w:val="clear" w:color="auto" w:fill="FFFFFF"/>
        </w:rPr>
        <w:t>Feast, V. (2002). </w:t>
      </w:r>
      <w:r w:rsidRPr="00EF5EE7">
        <w:rPr>
          <w:rFonts w:cstheme="majorBidi"/>
          <w:i/>
          <w:iCs/>
          <w:sz w:val="26"/>
          <w:szCs w:val="26"/>
          <w:shd w:val="clear" w:color="auto" w:fill="FFFFFF"/>
        </w:rPr>
        <w:t>The impact of IELTS scores on performance at university</w:t>
      </w:r>
      <w:r w:rsidRPr="00EF5EE7">
        <w:rPr>
          <w:rFonts w:cstheme="majorBidi"/>
          <w:sz w:val="26"/>
          <w:szCs w:val="26"/>
          <w:shd w:val="clear" w:color="auto" w:fill="FFFFFF"/>
        </w:rPr>
        <w:t> (Doctoral dissertation, Flinders University).</w:t>
      </w:r>
    </w:p>
    <w:p w:rsidR="00A178D1" w:rsidRPr="00A178D1" w:rsidRDefault="00A178D1" w:rsidP="00A178D1">
      <w:pPr>
        <w:pStyle w:val="ListParagraph"/>
        <w:rPr>
          <w:rFonts w:cstheme="majorBidi"/>
          <w:sz w:val="12"/>
          <w:szCs w:val="12"/>
          <w:shd w:val="clear" w:color="auto" w:fill="FFFFFF"/>
        </w:rPr>
      </w:pPr>
    </w:p>
    <w:p w:rsidR="007D624B" w:rsidRDefault="007D624B" w:rsidP="00D72904">
      <w:pPr>
        <w:pStyle w:val="ListParagraph"/>
        <w:numPr>
          <w:ilvl w:val="0"/>
          <w:numId w:val="12"/>
        </w:numPr>
        <w:autoSpaceDE w:val="0"/>
        <w:autoSpaceDN w:val="0"/>
        <w:adjustRightInd w:val="0"/>
        <w:spacing w:after="0" w:line="276" w:lineRule="auto"/>
        <w:ind w:left="0"/>
        <w:jc w:val="both"/>
        <w:rPr>
          <w:rStyle w:val="fontstyle31"/>
          <w:rFonts w:asciiTheme="minorHAnsi" w:hAnsiTheme="minorHAnsi" w:cstheme="majorBidi"/>
          <w:color w:val="auto"/>
          <w:sz w:val="26"/>
          <w:szCs w:val="26"/>
        </w:rPr>
      </w:pPr>
      <w:proofErr w:type="spellStart"/>
      <w:r w:rsidRPr="00EF5EE7">
        <w:rPr>
          <w:rStyle w:val="fontstyle01"/>
          <w:rFonts w:asciiTheme="minorHAnsi" w:hAnsiTheme="minorHAnsi" w:cstheme="majorBidi"/>
          <w:color w:val="auto"/>
          <w:sz w:val="26"/>
          <w:szCs w:val="26"/>
        </w:rPr>
        <w:t>Feldt</w:t>
      </w:r>
      <w:proofErr w:type="spellEnd"/>
      <w:r w:rsidRPr="00EF5EE7">
        <w:rPr>
          <w:rStyle w:val="fontstyle01"/>
          <w:rFonts w:asciiTheme="minorHAnsi" w:hAnsiTheme="minorHAnsi" w:cstheme="majorBidi"/>
          <w:color w:val="auto"/>
          <w:sz w:val="26"/>
          <w:szCs w:val="26"/>
        </w:rPr>
        <w:t xml:space="preserve"> L.S &amp; Brennan R. L. (1989). Reliability</w:t>
      </w:r>
      <w:r w:rsidRPr="00EF5EE7">
        <w:rPr>
          <w:rStyle w:val="fontstyle21"/>
          <w:rFonts w:asciiTheme="minorHAnsi" w:cstheme="majorBidi" w:hint="default"/>
          <w:color w:val="auto"/>
          <w:sz w:val="26"/>
          <w:szCs w:val="26"/>
        </w:rPr>
        <w:t xml:space="preserve">. </w:t>
      </w:r>
      <w:r w:rsidRPr="00EF5EE7">
        <w:rPr>
          <w:rStyle w:val="fontstyle01"/>
          <w:rFonts w:asciiTheme="minorHAnsi" w:hAnsiTheme="minorHAnsi" w:cstheme="majorBidi"/>
          <w:color w:val="auto"/>
          <w:sz w:val="26"/>
          <w:szCs w:val="26"/>
        </w:rPr>
        <w:t xml:space="preserve">In Linn (Ed): </w:t>
      </w:r>
      <w:r w:rsidRPr="00EF5EE7">
        <w:rPr>
          <w:rStyle w:val="fontstyle21"/>
          <w:rFonts w:asciiTheme="minorHAnsi" w:cstheme="majorBidi" w:hint="default"/>
          <w:color w:val="auto"/>
          <w:sz w:val="26"/>
          <w:szCs w:val="26"/>
        </w:rPr>
        <w:t>Educational Measuremen</w:t>
      </w:r>
      <w:r w:rsidRPr="00EF5EE7">
        <w:rPr>
          <w:rStyle w:val="fontstyle01"/>
          <w:rFonts w:asciiTheme="minorHAnsi" w:hAnsiTheme="minorHAnsi" w:cstheme="majorBidi"/>
          <w:color w:val="auto"/>
          <w:sz w:val="26"/>
          <w:szCs w:val="26"/>
        </w:rPr>
        <w:t>t, 3rd Edition. American Council on Education: Macmillan</w:t>
      </w:r>
      <w:r w:rsidRPr="00EF5EE7">
        <w:rPr>
          <w:rStyle w:val="fontstyle31"/>
          <w:rFonts w:asciiTheme="minorHAnsi" w:hAnsiTheme="minorHAnsi" w:cstheme="majorBidi"/>
          <w:color w:val="auto"/>
          <w:sz w:val="26"/>
          <w:szCs w:val="26"/>
        </w:rPr>
        <w:t>.</w:t>
      </w:r>
    </w:p>
    <w:p w:rsidR="00A178D1" w:rsidRPr="00A178D1" w:rsidRDefault="00A178D1" w:rsidP="00A178D1">
      <w:pPr>
        <w:pStyle w:val="ListParagraph"/>
        <w:rPr>
          <w:rStyle w:val="fontstyle31"/>
          <w:rFonts w:asciiTheme="minorHAnsi" w:hAnsiTheme="minorHAnsi" w:cstheme="majorBidi"/>
          <w:color w:val="auto"/>
          <w:sz w:val="10"/>
          <w:szCs w:val="10"/>
        </w:rPr>
      </w:pP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shd w:val="clear" w:color="auto" w:fill="FFFFFF"/>
        </w:rPr>
      </w:pPr>
      <w:r w:rsidRPr="00EF5EE7">
        <w:rPr>
          <w:rFonts w:cstheme="majorBidi"/>
          <w:sz w:val="26"/>
          <w:szCs w:val="26"/>
          <w:shd w:val="clear" w:color="auto" w:fill="FFFFFF"/>
        </w:rPr>
        <w:t>Ferguson, G., White, E., &amp; Edinburgh Univ. (United Kingdom). Inst. for Applied Language Studies; (1994). </w:t>
      </w:r>
      <w:r w:rsidRPr="00EF5EE7">
        <w:rPr>
          <w:rFonts w:cstheme="majorBidi"/>
          <w:i/>
          <w:iCs/>
          <w:sz w:val="26"/>
          <w:szCs w:val="26"/>
          <w:shd w:val="clear" w:color="auto" w:fill="FFFFFF"/>
        </w:rPr>
        <w:t>A Predictive Validity Study of IELTS</w:t>
      </w:r>
      <w:r w:rsidRPr="00EF5EE7">
        <w:rPr>
          <w:rFonts w:cstheme="majorBidi"/>
          <w:sz w:val="26"/>
          <w:szCs w:val="26"/>
          <w:shd w:val="clear" w:color="auto" w:fill="FFFFFF"/>
        </w:rPr>
        <w:t>. University of Edinburgh, Institute for Applied Language Studies.</w:t>
      </w:r>
    </w:p>
    <w:p w:rsidR="00A178D1" w:rsidRPr="00A178D1" w:rsidRDefault="00A178D1" w:rsidP="00A178D1">
      <w:pPr>
        <w:pStyle w:val="ListParagraph"/>
        <w:rPr>
          <w:rFonts w:cstheme="majorBidi"/>
          <w:sz w:val="10"/>
          <w:szCs w:val="10"/>
          <w:shd w:val="clear" w:color="auto" w:fill="FFFFFF"/>
        </w:rPr>
      </w:pP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shd w:val="clear" w:color="auto" w:fill="FFFFFF"/>
        </w:rPr>
      </w:pPr>
      <w:proofErr w:type="spellStart"/>
      <w:r w:rsidRPr="00EF5EE7">
        <w:rPr>
          <w:rFonts w:cstheme="majorBidi"/>
          <w:sz w:val="26"/>
          <w:szCs w:val="26"/>
          <w:shd w:val="clear" w:color="auto" w:fill="FFFFFF"/>
        </w:rPr>
        <w:t>Fiocco</w:t>
      </w:r>
      <w:proofErr w:type="spellEnd"/>
      <w:r w:rsidRPr="00EF5EE7">
        <w:rPr>
          <w:rFonts w:cstheme="majorBidi"/>
          <w:sz w:val="26"/>
          <w:szCs w:val="26"/>
          <w:shd w:val="clear" w:color="auto" w:fill="FFFFFF"/>
        </w:rPr>
        <w:t>, M. (1992). English proficiency levels of students from a non-English speaking background: A study of IELTS as an indicator of tertiary success. </w:t>
      </w:r>
      <w:r w:rsidRPr="00EF5EE7">
        <w:rPr>
          <w:rFonts w:cstheme="majorBidi"/>
          <w:i/>
          <w:iCs/>
          <w:sz w:val="26"/>
          <w:szCs w:val="26"/>
          <w:shd w:val="clear" w:color="auto" w:fill="FFFFFF"/>
        </w:rPr>
        <w:t>Unpublished research report, Curtin University of Technology, Perth, Australia</w:t>
      </w:r>
      <w:r w:rsidRPr="00EF5EE7">
        <w:rPr>
          <w:rFonts w:cstheme="majorBidi"/>
          <w:sz w:val="26"/>
          <w:szCs w:val="26"/>
          <w:shd w:val="clear" w:color="auto" w:fill="FFFFFF"/>
        </w:rPr>
        <w:t>.</w:t>
      </w:r>
    </w:p>
    <w:p w:rsidR="00A178D1" w:rsidRPr="00A178D1" w:rsidRDefault="00A178D1" w:rsidP="00A178D1">
      <w:pPr>
        <w:pStyle w:val="ListParagraph"/>
        <w:rPr>
          <w:rFonts w:cstheme="majorBidi"/>
          <w:sz w:val="10"/>
          <w:szCs w:val="10"/>
          <w:shd w:val="clear" w:color="auto" w:fill="FFFFFF"/>
        </w:rPr>
      </w:pPr>
    </w:p>
    <w:p w:rsidR="007D624B" w:rsidRDefault="007D624B" w:rsidP="00D72904">
      <w:pPr>
        <w:pStyle w:val="ListParagraph"/>
        <w:numPr>
          <w:ilvl w:val="0"/>
          <w:numId w:val="12"/>
        </w:numPr>
        <w:autoSpaceDE w:val="0"/>
        <w:autoSpaceDN w:val="0"/>
        <w:adjustRightInd w:val="0"/>
        <w:spacing w:after="0" w:line="276" w:lineRule="auto"/>
        <w:ind w:left="0"/>
        <w:jc w:val="both"/>
        <w:rPr>
          <w:rStyle w:val="fontstyle01"/>
          <w:rFonts w:asciiTheme="minorHAnsi" w:hAnsiTheme="minorHAnsi" w:cstheme="majorBidi"/>
          <w:color w:val="auto"/>
          <w:sz w:val="26"/>
          <w:szCs w:val="26"/>
        </w:rPr>
      </w:pPr>
      <w:proofErr w:type="spellStart"/>
      <w:r w:rsidRPr="00EF5EE7">
        <w:rPr>
          <w:rStyle w:val="fontstyle01"/>
          <w:rFonts w:asciiTheme="minorHAnsi" w:hAnsiTheme="minorHAnsi" w:cstheme="majorBidi"/>
          <w:color w:val="auto"/>
          <w:sz w:val="26"/>
          <w:szCs w:val="26"/>
        </w:rPr>
        <w:t>Fulcher</w:t>
      </w:r>
      <w:proofErr w:type="spellEnd"/>
      <w:r w:rsidRPr="00EF5EE7">
        <w:rPr>
          <w:rStyle w:val="fontstyle01"/>
          <w:rFonts w:asciiTheme="minorHAnsi" w:hAnsiTheme="minorHAnsi" w:cstheme="majorBidi"/>
          <w:color w:val="auto"/>
          <w:sz w:val="26"/>
          <w:szCs w:val="26"/>
        </w:rPr>
        <w:t>, G. &amp; Davidson, F. (2007). Language Testing and Assessment (1st.ed.). London: Routledge Press.</w:t>
      </w:r>
    </w:p>
    <w:p w:rsidR="00A178D1" w:rsidRPr="00A178D1" w:rsidRDefault="00A178D1" w:rsidP="00A178D1">
      <w:pPr>
        <w:pStyle w:val="ListParagraph"/>
        <w:rPr>
          <w:rStyle w:val="fontstyle01"/>
          <w:rFonts w:asciiTheme="minorHAnsi" w:hAnsiTheme="minorHAnsi" w:cstheme="majorBidi"/>
          <w:color w:val="auto"/>
          <w:sz w:val="10"/>
          <w:szCs w:val="10"/>
        </w:rPr>
      </w:pP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shd w:val="clear" w:color="auto" w:fill="FFFFFF"/>
        </w:rPr>
      </w:pPr>
      <w:r w:rsidRPr="00EF5EE7">
        <w:rPr>
          <w:rFonts w:cstheme="majorBidi"/>
          <w:sz w:val="26"/>
          <w:szCs w:val="26"/>
          <w:shd w:val="clear" w:color="auto" w:fill="FFFFFF"/>
        </w:rPr>
        <w:t xml:space="preserve">Gibson, C., &amp; </w:t>
      </w:r>
      <w:proofErr w:type="spellStart"/>
      <w:r w:rsidRPr="00EF5EE7">
        <w:rPr>
          <w:rFonts w:cstheme="majorBidi"/>
          <w:sz w:val="26"/>
          <w:szCs w:val="26"/>
          <w:shd w:val="clear" w:color="auto" w:fill="FFFFFF"/>
        </w:rPr>
        <w:t>Rusek</w:t>
      </w:r>
      <w:proofErr w:type="spellEnd"/>
      <w:r w:rsidRPr="00EF5EE7">
        <w:rPr>
          <w:rFonts w:cstheme="majorBidi"/>
          <w:sz w:val="26"/>
          <w:szCs w:val="26"/>
          <w:shd w:val="clear" w:color="auto" w:fill="FFFFFF"/>
        </w:rPr>
        <w:t xml:space="preserve">, W. (1992). The validity of an overall band score of 6.0 on the IELTS test as a predictor of adequate English language level appropriate for successful academic </w:t>
      </w:r>
      <w:r w:rsidRPr="00EF5EE7">
        <w:rPr>
          <w:rFonts w:cstheme="majorBidi"/>
          <w:sz w:val="26"/>
          <w:szCs w:val="26"/>
          <w:shd w:val="clear" w:color="auto" w:fill="FFFFFF"/>
        </w:rPr>
        <w:lastRenderedPageBreak/>
        <w:t>study. </w:t>
      </w:r>
      <w:r w:rsidRPr="00EF5EE7">
        <w:rPr>
          <w:rFonts w:cstheme="majorBidi"/>
          <w:i/>
          <w:iCs/>
          <w:sz w:val="26"/>
          <w:szCs w:val="26"/>
          <w:shd w:val="clear" w:color="auto" w:fill="FFFFFF"/>
        </w:rPr>
        <w:t>Unpublished Masters of Arts thesis: Macquarie University, New South Wales, Australia</w:t>
      </w:r>
      <w:r w:rsidRPr="00EF5EE7">
        <w:rPr>
          <w:rFonts w:cstheme="majorBidi"/>
          <w:sz w:val="26"/>
          <w:szCs w:val="26"/>
          <w:shd w:val="clear" w:color="auto" w:fill="FFFFFF"/>
        </w:rPr>
        <w:t>.</w:t>
      </w:r>
    </w:p>
    <w:p w:rsidR="00A178D1" w:rsidRPr="00A178D1" w:rsidRDefault="00A178D1" w:rsidP="00A178D1">
      <w:pPr>
        <w:pStyle w:val="ListParagraph"/>
        <w:rPr>
          <w:rFonts w:cstheme="majorBidi"/>
          <w:sz w:val="10"/>
          <w:szCs w:val="10"/>
          <w:shd w:val="clear" w:color="auto" w:fill="FFFFFF"/>
        </w:rPr>
      </w:pPr>
    </w:p>
    <w:p w:rsidR="007D624B" w:rsidRDefault="007D624B" w:rsidP="00A178D1">
      <w:pPr>
        <w:pStyle w:val="ListParagraph"/>
        <w:numPr>
          <w:ilvl w:val="0"/>
          <w:numId w:val="12"/>
        </w:numPr>
        <w:autoSpaceDE w:val="0"/>
        <w:autoSpaceDN w:val="0"/>
        <w:adjustRightInd w:val="0"/>
        <w:spacing w:after="0" w:line="276" w:lineRule="auto"/>
        <w:ind w:left="0"/>
        <w:jc w:val="both"/>
        <w:rPr>
          <w:rStyle w:val="fontstyle21"/>
          <w:rFonts w:asciiTheme="minorHAnsi" w:cstheme="majorBidi" w:hint="default"/>
          <w:color w:val="auto"/>
          <w:sz w:val="26"/>
          <w:szCs w:val="26"/>
        </w:rPr>
      </w:pPr>
      <w:proofErr w:type="spellStart"/>
      <w:r w:rsidRPr="00EF5EE7">
        <w:rPr>
          <w:rStyle w:val="fontstyle01"/>
          <w:rFonts w:asciiTheme="minorHAnsi" w:hAnsiTheme="minorHAnsi" w:cstheme="majorBidi"/>
          <w:color w:val="auto"/>
          <w:sz w:val="26"/>
          <w:szCs w:val="26"/>
        </w:rPr>
        <w:t>Gilfert</w:t>
      </w:r>
      <w:proofErr w:type="spellEnd"/>
      <w:r w:rsidRPr="00EF5EE7">
        <w:rPr>
          <w:rStyle w:val="fontstyle01"/>
          <w:rFonts w:asciiTheme="minorHAnsi" w:hAnsiTheme="minorHAnsi" w:cstheme="majorBidi"/>
          <w:color w:val="auto"/>
          <w:sz w:val="26"/>
          <w:szCs w:val="26"/>
        </w:rPr>
        <w:t xml:space="preserve">, S. </w:t>
      </w:r>
      <w:r w:rsidRPr="00EF5EE7">
        <w:rPr>
          <w:rStyle w:val="fontstyle21"/>
          <w:rFonts w:asciiTheme="minorHAnsi" w:cstheme="majorBidi" w:hint="default"/>
          <w:color w:val="auto"/>
          <w:sz w:val="26"/>
          <w:szCs w:val="26"/>
        </w:rPr>
        <w:t xml:space="preserve">(1996) A Review of TOEIC. In </w:t>
      </w:r>
      <w:r w:rsidRPr="00EF5EE7">
        <w:rPr>
          <w:rStyle w:val="fontstyle31"/>
          <w:rFonts w:asciiTheme="minorHAnsi" w:hAnsiTheme="minorHAnsi" w:cstheme="majorBidi"/>
          <w:color w:val="auto"/>
          <w:sz w:val="26"/>
          <w:szCs w:val="26"/>
        </w:rPr>
        <w:t>The Internet TESL Journal.</w:t>
      </w:r>
      <w:r w:rsidRPr="00EF5EE7">
        <w:rPr>
          <w:rFonts w:cstheme="majorBidi"/>
          <w:i/>
          <w:iCs/>
          <w:sz w:val="26"/>
          <w:szCs w:val="26"/>
        </w:rPr>
        <w:t xml:space="preserve"> </w:t>
      </w:r>
      <w:hyperlink r:id="rId9" w:history="1">
        <w:r w:rsidR="007C6EF5" w:rsidRPr="000F646D">
          <w:rPr>
            <w:rStyle w:val="Hyperlink"/>
            <w:rFonts w:eastAsia="TimesNewRomanPSMT" w:cstheme="majorBidi"/>
            <w:sz w:val="26"/>
            <w:szCs w:val="26"/>
          </w:rPr>
          <w:t>http://iteslj.org/Articles/Gilfert-TOIEC.html Accessed 6th January 2017</w:t>
        </w:r>
      </w:hyperlink>
      <w:r w:rsidRPr="00EF5EE7">
        <w:rPr>
          <w:rStyle w:val="fontstyle21"/>
          <w:rFonts w:asciiTheme="minorHAnsi" w:cstheme="majorBidi" w:hint="default"/>
          <w:color w:val="auto"/>
          <w:sz w:val="26"/>
          <w:szCs w:val="26"/>
        </w:rPr>
        <w:t>.</w:t>
      </w:r>
    </w:p>
    <w:p w:rsidR="007C6EF5" w:rsidRPr="007C6EF5" w:rsidRDefault="007C6EF5" w:rsidP="007C6EF5">
      <w:pPr>
        <w:pStyle w:val="ListParagraph"/>
        <w:rPr>
          <w:rStyle w:val="fontstyle21"/>
          <w:rFonts w:asciiTheme="minorHAnsi" w:cstheme="majorBidi" w:hint="default"/>
          <w:color w:val="auto"/>
          <w:sz w:val="14"/>
          <w:szCs w:val="14"/>
        </w:rPr>
      </w:pPr>
    </w:p>
    <w:p w:rsidR="007D624B" w:rsidRDefault="007D624B" w:rsidP="00D72904">
      <w:pPr>
        <w:pStyle w:val="ListParagraph"/>
        <w:numPr>
          <w:ilvl w:val="0"/>
          <w:numId w:val="12"/>
        </w:numPr>
        <w:spacing w:after="0" w:line="276" w:lineRule="auto"/>
        <w:ind w:left="0"/>
        <w:jc w:val="both"/>
        <w:rPr>
          <w:rFonts w:eastAsia="Calibri" w:cstheme="majorBidi"/>
          <w:sz w:val="26"/>
          <w:szCs w:val="26"/>
        </w:rPr>
      </w:pPr>
      <w:r w:rsidRPr="00EF5EE7">
        <w:rPr>
          <w:rFonts w:eastAsia="Calibri" w:cstheme="majorBidi"/>
          <w:sz w:val="26"/>
          <w:szCs w:val="26"/>
          <w:shd w:val="clear" w:color="auto" w:fill="FFFFFF"/>
        </w:rPr>
        <w:t>Green, A. (2007). </w:t>
      </w:r>
      <w:r w:rsidRPr="00EF5EE7">
        <w:rPr>
          <w:rFonts w:eastAsia="Calibri" w:cstheme="majorBidi"/>
          <w:i/>
          <w:iCs/>
          <w:sz w:val="26"/>
          <w:szCs w:val="26"/>
        </w:rPr>
        <w:t>IELTS washback in context: Preparation for academic writing in higher education</w:t>
      </w:r>
      <w:r w:rsidRPr="00EF5EE7">
        <w:rPr>
          <w:rFonts w:eastAsia="Calibri" w:cstheme="majorBidi"/>
          <w:sz w:val="26"/>
          <w:szCs w:val="26"/>
        </w:rPr>
        <w:t> (Vol. 25). Cambridge University Press.</w:t>
      </w:r>
    </w:p>
    <w:p w:rsidR="007C6EF5" w:rsidRPr="007C6EF5" w:rsidRDefault="007C6EF5" w:rsidP="007C6EF5">
      <w:pPr>
        <w:pStyle w:val="ListParagraph"/>
        <w:rPr>
          <w:rFonts w:eastAsia="Calibri" w:cstheme="majorBidi"/>
          <w:sz w:val="10"/>
          <w:szCs w:val="10"/>
        </w:rPr>
      </w:pPr>
    </w:p>
    <w:p w:rsidR="007D624B" w:rsidRDefault="007D624B" w:rsidP="00D72904">
      <w:pPr>
        <w:pStyle w:val="ListParagraph"/>
        <w:numPr>
          <w:ilvl w:val="0"/>
          <w:numId w:val="12"/>
        </w:numPr>
        <w:spacing w:after="0" w:line="276" w:lineRule="auto"/>
        <w:ind w:left="0"/>
        <w:jc w:val="both"/>
        <w:rPr>
          <w:rFonts w:cstheme="majorBidi"/>
          <w:sz w:val="26"/>
          <w:szCs w:val="26"/>
          <w:shd w:val="clear" w:color="auto" w:fill="FFFFFF"/>
        </w:rPr>
      </w:pPr>
      <w:r w:rsidRPr="00EF5EE7">
        <w:rPr>
          <w:rFonts w:cstheme="majorBidi"/>
          <w:sz w:val="26"/>
          <w:szCs w:val="26"/>
          <w:shd w:val="clear" w:color="auto" w:fill="FFFFFF"/>
        </w:rPr>
        <w:t xml:space="preserve">Green, A., &amp; </w:t>
      </w:r>
      <w:proofErr w:type="spellStart"/>
      <w:r w:rsidRPr="00EF5EE7">
        <w:rPr>
          <w:rFonts w:cstheme="majorBidi"/>
          <w:sz w:val="26"/>
          <w:szCs w:val="26"/>
          <w:shd w:val="clear" w:color="auto" w:fill="FFFFFF"/>
        </w:rPr>
        <w:t>Hawkey</w:t>
      </w:r>
      <w:proofErr w:type="spellEnd"/>
      <w:r w:rsidRPr="00EF5EE7">
        <w:rPr>
          <w:rFonts w:cstheme="majorBidi"/>
          <w:sz w:val="26"/>
          <w:szCs w:val="26"/>
          <w:shd w:val="clear" w:color="auto" w:fill="FFFFFF"/>
        </w:rPr>
        <w:t>, R. (2012). 5 An empirical investigation of the process of writing Academic Reading test items for the International English Language Testing System. </w:t>
      </w:r>
      <w:r w:rsidRPr="00EF5EE7">
        <w:rPr>
          <w:rFonts w:cstheme="majorBidi"/>
          <w:i/>
          <w:iCs/>
          <w:sz w:val="26"/>
          <w:szCs w:val="26"/>
          <w:shd w:val="clear" w:color="auto" w:fill="FFFFFF"/>
        </w:rPr>
        <w:t>Studies in language testing</w:t>
      </w:r>
      <w:r w:rsidRPr="00EF5EE7">
        <w:rPr>
          <w:rFonts w:cstheme="majorBidi"/>
          <w:sz w:val="26"/>
          <w:szCs w:val="26"/>
          <w:shd w:val="clear" w:color="auto" w:fill="FFFFFF"/>
        </w:rPr>
        <w:t>, 270-378.</w:t>
      </w:r>
    </w:p>
    <w:p w:rsidR="007C6EF5" w:rsidRPr="007C6EF5" w:rsidRDefault="007C6EF5" w:rsidP="007C6EF5">
      <w:pPr>
        <w:pStyle w:val="ListParagraph"/>
        <w:rPr>
          <w:rFonts w:cstheme="majorBidi"/>
          <w:sz w:val="12"/>
          <w:szCs w:val="12"/>
          <w:shd w:val="clear" w:color="auto" w:fill="FFFFFF"/>
        </w:rPr>
      </w:pPr>
    </w:p>
    <w:p w:rsidR="007D624B" w:rsidRDefault="007D624B" w:rsidP="00D72904">
      <w:pPr>
        <w:pStyle w:val="ListParagraph"/>
        <w:numPr>
          <w:ilvl w:val="0"/>
          <w:numId w:val="12"/>
        </w:numPr>
        <w:spacing w:after="0" w:line="276" w:lineRule="auto"/>
        <w:ind w:left="0"/>
        <w:jc w:val="both"/>
        <w:rPr>
          <w:rFonts w:cstheme="majorBidi"/>
          <w:sz w:val="26"/>
          <w:szCs w:val="26"/>
          <w:shd w:val="clear" w:color="auto" w:fill="FFFFFF"/>
        </w:rPr>
      </w:pPr>
      <w:r w:rsidRPr="00EF5EE7">
        <w:rPr>
          <w:rFonts w:cstheme="majorBidi"/>
          <w:sz w:val="26"/>
          <w:szCs w:val="26"/>
          <w:shd w:val="clear" w:color="auto" w:fill="FFFFFF"/>
        </w:rPr>
        <w:t>Hall, G. (2009). International English language testing: a critical response. </w:t>
      </w:r>
      <w:r w:rsidRPr="00EF5EE7">
        <w:rPr>
          <w:rFonts w:cstheme="majorBidi"/>
          <w:i/>
          <w:iCs/>
          <w:sz w:val="26"/>
          <w:szCs w:val="26"/>
          <w:shd w:val="clear" w:color="auto" w:fill="FFFFFF"/>
        </w:rPr>
        <w:t>ELT journal</w:t>
      </w:r>
      <w:r w:rsidRPr="00EF5EE7">
        <w:rPr>
          <w:rFonts w:cstheme="majorBidi"/>
          <w:sz w:val="26"/>
          <w:szCs w:val="26"/>
          <w:shd w:val="clear" w:color="auto" w:fill="FFFFFF"/>
        </w:rPr>
        <w:t>, </w:t>
      </w:r>
      <w:r w:rsidRPr="00EF5EE7">
        <w:rPr>
          <w:rFonts w:cstheme="majorBidi"/>
          <w:i/>
          <w:iCs/>
          <w:sz w:val="26"/>
          <w:szCs w:val="26"/>
          <w:shd w:val="clear" w:color="auto" w:fill="FFFFFF"/>
        </w:rPr>
        <w:t>64</w:t>
      </w:r>
      <w:r w:rsidRPr="00EF5EE7">
        <w:rPr>
          <w:rFonts w:cstheme="majorBidi"/>
          <w:sz w:val="26"/>
          <w:szCs w:val="26"/>
          <w:shd w:val="clear" w:color="auto" w:fill="FFFFFF"/>
        </w:rPr>
        <w:t>(3), 321-328.</w:t>
      </w:r>
    </w:p>
    <w:p w:rsidR="007C6EF5" w:rsidRPr="007C6EF5" w:rsidRDefault="007C6EF5" w:rsidP="007C6EF5">
      <w:pPr>
        <w:pStyle w:val="ListParagraph"/>
        <w:rPr>
          <w:rFonts w:cstheme="majorBidi"/>
          <w:sz w:val="12"/>
          <w:szCs w:val="12"/>
          <w:shd w:val="clear" w:color="auto" w:fill="FFFFFF"/>
        </w:rPr>
      </w:pPr>
    </w:p>
    <w:p w:rsidR="007D624B" w:rsidRDefault="007D624B" w:rsidP="00D72904">
      <w:pPr>
        <w:pStyle w:val="ListParagraph"/>
        <w:numPr>
          <w:ilvl w:val="0"/>
          <w:numId w:val="12"/>
        </w:numPr>
        <w:spacing w:after="0" w:line="276" w:lineRule="auto"/>
        <w:ind w:left="0"/>
        <w:jc w:val="both"/>
        <w:rPr>
          <w:rFonts w:eastAsia="Calibri" w:cstheme="majorBidi"/>
          <w:sz w:val="26"/>
          <w:szCs w:val="26"/>
        </w:rPr>
      </w:pPr>
      <w:proofErr w:type="spellStart"/>
      <w:r w:rsidRPr="00EF5EE7">
        <w:rPr>
          <w:rFonts w:eastAsia="Calibri" w:cstheme="majorBidi"/>
          <w:sz w:val="26"/>
          <w:szCs w:val="26"/>
          <w:shd w:val="clear" w:color="auto" w:fill="FFFFFF"/>
        </w:rPr>
        <w:t>Hamavandy</w:t>
      </w:r>
      <w:proofErr w:type="spellEnd"/>
      <w:r w:rsidRPr="00EF5EE7">
        <w:rPr>
          <w:rFonts w:eastAsia="Calibri" w:cstheme="majorBidi"/>
          <w:sz w:val="26"/>
          <w:szCs w:val="26"/>
          <w:shd w:val="clear" w:color="auto" w:fill="FFFFFF"/>
        </w:rPr>
        <w:t xml:space="preserve">, M., &amp; </w:t>
      </w:r>
      <w:proofErr w:type="spellStart"/>
      <w:r w:rsidRPr="00EF5EE7">
        <w:rPr>
          <w:rFonts w:eastAsia="Calibri" w:cstheme="majorBidi"/>
          <w:sz w:val="26"/>
          <w:szCs w:val="26"/>
          <w:shd w:val="clear" w:color="auto" w:fill="FFFFFF"/>
        </w:rPr>
        <w:t>Kiany</w:t>
      </w:r>
      <w:proofErr w:type="spellEnd"/>
      <w:r w:rsidRPr="00EF5EE7">
        <w:rPr>
          <w:rFonts w:eastAsia="Calibri" w:cstheme="majorBidi"/>
          <w:sz w:val="26"/>
          <w:szCs w:val="26"/>
          <w:shd w:val="clear" w:color="auto" w:fill="FFFFFF"/>
        </w:rPr>
        <w:t>, G. R. (2014). A Historical Overview on the Concept of Validity in Language Testing. </w:t>
      </w:r>
      <w:r w:rsidRPr="00EF5EE7">
        <w:rPr>
          <w:rFonts w:eastAsia="Calibri" w:cstheme="majorBidi"/>
          <w:i/>
          <w:iCs/>
          <w:sz w:val="26"/>
          <w:szCs w:val="26"/>
        </w:rPr>
        <w:t>Advances in Language and Literary Studies</w:t>
      </w:r>
      <w:r w:rsidRPr="00EF5EE7">
        <w:rPr>
          <w:rFonts w:eastAsia="Calibri" w:cstheme="majorBidi"/>
          <w:sz w:val="26"/>
          <w:szCs w:val="26"/>
        </w:rPr>
        <w:t>, </w:t>
      </w:r>
      <w:r w:rsidRPr="00EF5EE7">
        <w:rPr>
          <w:rFonts w:eastAsia="Calibri" w:cstheme="majorBidi"/>
          <w:i/>
          <w:iCs/>
          <w:sz w:val="26"/>
          <w:szCs w:val="26"/>
        </w:rPr>
        <w:t>5</w:t>
      </w:r>
      <w:r w:rsidRPr="00EF5EE7">
        <w:rPr>
          <w:rFonts w:eastAsia="Calibri" w:cstheme="majorBidi"/>
          <w:sz w:val="26"/>
          <w:szCs w:val="26"/>
        </w:rPr>
        <w:t>(4), 86-91.</w:t>
      </w:r>
    </w:p>
    <w:p w:rsidR="007C6EF5" w:rsidRPr="007C6EF5" w:rsidRDefault="007C6EF5" w:rsidP="007C6EF5">
      <w:pPr>
        <w:pStyle w:val="ListParagraph"/>
        <w:rPr>
          <w:rFonts w:eastAsia="Calibri" w:cstheme="majorBidi"/>
          <w:sz w:val="12"/>
          <w:szCs w:val="12"/>
        </w:rPr>
      </w:pPr>
    </w:p>
    <w:p w:rsidR="007D624B" w:rsidRDefault="007D624B" w:rsidP="00D72904">
      <w:pPr>
        <w:pStyle w:val="ListParagraph"/>
        <w:numPr>
          <w:ilvl w:val="0"/>
          <w:numId w:val="12"/>
        </w:numPr>
        <w:spacing w:after="0" w:line="276" w:lineRule="auto"/>
        <w:ind w:left="0"/>
        <w:jc w:val="both"/>
        <w:rPr>
          <w:rFonts w:cstheme="majorBidi"/>
          <w:sz w:val="26"/>
          <w:szCs w:val="26"/>
          <w:shd w:val="clear" w:color="auto" w:fill="FFFFFF"/>
        </w:rPr>
      </w:pPr>
      <w:proofErr w:type="spellStart"/>
      <w:r w:rsidRPr="00EF5EE7">
        <w:rPr>
          <w:rFonts w:cstheme="majorBidi"/>
          <w:sz w:val="26"/>
          <w:szCs w:val="26"/>
          <w:shd w:val="clear" w:color="auto" w:fill="FFFFFF"/>
        </w:rPr>
        <w:t>Hamp</w:t>
      </w:r>
      <w:proofErr w:type="spellEnd"/>
      <w:r w:rsidRPr="00EF5EE7">
        <w:rPr>
          <w:rFonts w:cstheme="majorBidi"/>
          <w:sz w:val="26"/>
          <w:szCs w:val="26"/>
          <w:shd w:val="clear" w:color="auto" w:fill="FFFFFF"/>
        </w:rPr>
        <w:t>-Lyons, L. (1990). Second language writing: Assessment issues. </w:t>
      </w:r>
      <w:r w:rsidRPr="00EF5EE7">
        <w:rPr>
          <w:rFonts w:cstheme="majorBidi"/>
          <w:i/>
          <w:iCs/>
          <w:sz w:val="26"/>
          <w:szCs w:val="26"/>
          <w:shd w:val="clear" w:color="auto" w:fill="FFFFFF"/>
        </w:rPr>
        <w:t>Second language writing: Research insights for the classroom</w:t>
      </w:r>
      <w:r w:rsidRPr="00EF5EE7">
        <w:rPr>
          <w:rFonts w:cstheme="majorBidi"/>
          <w:sz w:val="26"/>
          <w:szCs w:val="26"/>
          <w:shd w:val="clear" w:color="auto" w:fill="FFFFFF"/>
        </w:rPr>
        <w:t>, 69-87.</w:t>
      </w:r>
    </w:p>
    <w:p w:rsidR="00C0564F" w:rsidRPr="00C0564F" w:rsidRDefault="00C0564F" w:rsidP="00C0564F">
      <w:pPr>
        <w:pStyle w:val="ListParagraph"/>
        <w:rPr>
          <w:rFonts w:cstheme="majorBidi"/>
          <w:sz w:val="26"/>
          <w:szCs w:val="26"/>
          <w:shd w:val="clear" w:color="auto" w:fill="FFFFFF"/>
        </w:rPr>
      </w:pPr>
    </w:p>
    <w:p w:rsidR="00C0564F" w:rsidRPr="00C0564F" w:rsidRDefault="00C0564F" w:rsidP="00C0564F">
      <w:pPr>
        <w:pStyle w:val="ListParagraph"/>
        <w:numPr>
          <w:ilvl w:val="0"/>
          <w:numId w:val="12"/>
        </w:numPr>
        <w:spacing w:after="0" w:line="276" w:lineRule="auto"/>
        <w:ind w:left="0"/>
        <w:jc w:val="both"/>
        <w:rPr>
          <w:rFonts w:cstheme="majorBidi"/>
          <w:sz w:val="26"/>
          <w:szCs w:val="26"/>
          <w:shd w:val="clear" w:color="auto" w:fill="FFFFFF"/>
        </w:rPr>
      </w:pPr>
      <w:proofErr w:type="spellStart"/>
      <w:r w:rsidRPr="00C0564F">
        <w:rPr>
          <w:rFonts w:cstheme="majorBidi"/>
          <w:sz w:val="26"/>
          <w:szCs w:val="26"/>
          <w:shd w:val="clear" w:color="auto" w:fill="FFFFFF"/>
        </w:rPr>
        <w:t>Hashemi</w:t>
      </w:r>
      <w:proofErr w:type="spellEnd"/>
      <w:r w:rsidRPr="00C0564F">
        <w:rPr>
          <w:rFonts w:cstheme="majorBidi"/>
          <w:sz w:val="26"/>
          <w:szCs w:val="26"/>
          <w:shd w:val="clear" w:color="auto" w:fill="FFFFFF"/>
        </w:rPr>
        <w:t xml:space="preserve">, Ali, </w:t>
      </w:r>
      <w:proofErr w:type="spellStart"/>
      <w:r w:rsidRPr="00C0564F">
        <w:rPr>
          <w:rFonts w:cstheme="majorBidi"/>
          <w:sz w:val="26"/>
          <w:szCs w:val="26"/>
          <w:shd w:val="clear" w:color="auto" w:fill="FFFFFF"/>
        </w:rPr>
        <w:t>Mobini</w:t>
      </w:r>
      <w:proofErr w:type="spellEnd"/>
      <w:r w:rsidRPr="00C0564F">
        <w:rPr>
          <w:rFonts w:cstheme="majorBidi"/>
          <w:sz w:val="26"/>
          <w:szCs w:val="26"/>
          <w:shd w:val="clear" w:color="auto" w:fill="FFFFFF"/>
        </w:rPr>
        <w:t xml:space="preserve">, </w:t>
      </w:r>
      <w:proofErr w:type="spellStart"/>
      <w:r w:rsidRPr="00C0564F">
        <w:rPr>
          <w:rFonts w:cstheme="majorBidi"/>
          <w:sz w:val="26"/>
          <w:szCs w:val="26"/>
          <w:shd w:val="clear" w:color="auto" w:fill="FFFFFF"/>
        </w:rPr>
        <w:t>Fariba</w:t>
      </w:r>
      <w:proofErr w:type="spellEnd"/>
      <w:r w:rsidRPr="00C0564F">
        <w:rPr>
          <w:rFonts w:cstheme="majorBidi"/>
          <w:sz w:val="26"/>
          <w:szCs w:val="26"/>
          <w:shd w:val="clear" w:color="auto" w:fill="FFFFFF"/>
        </w:rPr>
        <w:t xml:space="preserve">, and </w:t>
      </w:r>
      <w:proofErr w:type="spellStart"/>
      <w:r w:rsidRPr="00C0564F">
        <w:rPr>
          <w:rFonts w:cstheme="majorBidi"/>
          <w:sz w:val="26"/>
          <w:szCs w:val="26"/>
          <w:shd w:val="clear" w:color="auto" w:fill="FFFFFF"/>
        </w:rPr>
        <w:t>Karimkhanlooie</w:t>
      </w:r>
      <w:proofErr w:type="spellEnd"/>
      <w:r w:rsidRPr="00C0564F">
        <w:rPr>
          <w:rFonts w:cstheme="majorBidi"/>
          <w:sz w:val="26"/>
          <w:szCs w:val="26"/>
          <w:shd w:val="clear" w:color="auto" w:fill="FFFFFF"/>
        </w:rPr>
        <w:t xml:space="preserve">, </w:t>
      </w:r>
      <w:proofErr w:type="spellStart"/>
      <w:r w:rsidRPr="00C0564F">
        <w:rPr>
          <w:rFonts w:cstheme="majorBidi"/>
          <w:sz w:val="26"/>
          <w:szCs w:val="26"/>
          <w:shd w:val="clear" w:color="auto" w:fill="FFFFFF"/>
        </w:rPr>
        <w:t>Guiti</w:t>
      </w:r>
      <w:proofErr w:type="spellEnd"/>
      <w:r w:rsidRPr="00C0564F">
        <w:rPr>
          <w:rFonts w:cstheme="majorBidi"/>
          <w:sz w:val="26"/>
          <w:szCs w:val="26"/>
          <w:shd w:val="clear" w:color="auto" w:fill="FFFFFF"/>
        </w:rPr>
        <w:t xml:space="preserve"> (2016). The Impact of Content-based Pre-reading Activities on Iranian High School EFL Learners’ Reading Comprehension</w:t>
      </w:r>
      <w:r>
        <w:rPr>
          <w:rFonts w:cstheme="majorBidi"/>
          <w:sz w:val="26"/>
          <w:szCs w:val="26"/>
          <w:shd w:val="clear" w:color="auto" w:fill="FFFFFF"/>
        </w:rPr>
        <w:t xml:space="preserve">. </w:t>
      </w:r>
      <w:r w:rsidRPr="00C0564F">
        <w:rPr>
          <w:rFonts w:cstheme="majorBidi"/>
          <w:sz w:val="26"/>
          <w:szCs w:val="26"/>
          <w:shd w:val="clear" w:color="auto" w:fill="FFFFFF"/>
        </w:rPr>
        <w:t xml:space="preserve">Journal of Language Teaching and Research, Vol. 7, </w:t>
      </w:r>
      <w:r>
        <w:rPr>
          <w:rFonts w:cstheme="majorBidi"/>
          <w:sz w:val="26"/>
          <w:szCs w:val="26"/>
          <w:shd w:val="clear" w:color="auto" w:fill="FFFFFF"/>
        </w:rPr>
        <w:t>No. 1, pp. 137-145.</w:t>
      </w:r>
    </w:p>
    <w:p w:rsidR="007C6EF5" w:rsidRPr="007C6EF5" w:rsidRDefault="007C6EF5" w:rsidP="007C6EF5">
      <w:pPr>
        <w:pStyle w:val="ListParagraph"/>
        <w:rPr>
          <w:rFonts w:cstheme="majorBidi"/>
          <w:sz w:val="10"/>
          <w:szCs w:val="10"/>
          <w:shd w:val="clear" w:color="auto" w:fill="FFFFFF"/>
        </w:rPr>
      </w:pP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shd w:val="clear" w:color="auto" w:fill="FFFFFF"/>
        </w:rPr>
      </w:pPr>
      <w:r w:rsidRPr="00EF5EE7">
        <w:rPr>
          <w:rFonts w:cstheme="majorBidi"/>
          <w:sz w:val="26"/>
          <w:szCs w:val="26"/>
          <w:shd w:val="clear" w:color="auto" w:fill="FFFFFF"/>
        </w:rPr>
        <w:t>Hayes, B., &amp; Read, J. (2004). IELTS test preparation in New Zealand: Preparing students for the IELTS academic module. </w:t>
      </w:r>
      <w:r w:rsidRPr="00EF5EE7">
        <w:rPr>
          <w:rFonts w:cstheme="majorBidi"/>
          <w:i/>
          <w:iCs/>
          <w:sz w:val="26"/>
          <w:szCs w:val="26"/>
          <w:shd w:val="clear" w:color="auto" w:fill="FFFFFF"/>
        </w:rPr>
        <w:t>Washback in language testing: Research contexts and methods</w:t>
      </w:r>
      <w:r w:rsidRPr="00EF5EE7">
        <w:rPr>
          <w:rFonts w:cstheme="majorBidi"/>
          <w:sz w:val="26"/>
          <w:szCs w:val="26"/>
          <w:shd w:val="clear" w:color="auto" w:fill="FFFFFF"/>
        </w:rPr>
        <w:t>, 97-111.</w:t>
      </w:r>
    </w:p>
    <w:p w:rsidR="007C6EF5" w:rsidRPr="007C6EF5" w:rsidRDefault="007C6EF5" w:rsidP="007C6EF5">
      <w:pPr>
        <w:pStyle w:val="ListParagraph"/>
        <w:rPr>
          <w:rFonts w:cstheme="majorBidi"/>
          <w:sz w:val="10"/>
          <w:szCs w:val="10"/>
          <w:shd w:val="clear" w:color="auto" w:fill="FFFFFF"/>
        </w:rPr>
      </w:pP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shd w:val="clear" w:color="auto" w:fill="FFFFFF"/>
        </w:rPr>
      </w:pPr>
      <w:r w:rsidRPr="00EF5EE7">
        <w:rPr>
          <w:rFonts w:cstheme="majorBidi"/>
          <w:sz w:val="26"/>
          <w:szCs w:val="26"/>
          <w:shd w:val="clear" w:color="auto" w:fill="FFFFFF"/>
        </w:rPr>
        <w:t>Hughes, A. (1989). 1989: Testing for language teachers. Cambridge: Cambridge University Press.</w:t>
      </w:r>
    </w:p>
    <w:p w:rsidR="007C6EF5" w:rsidRPr="007C6EF5" w:rsidRDefault="007C6EF5" w:rsidP="007C6EF5">
      <w:pPr>
        <w:pStyle w:val="ListParagraph"/>
        <w:rPr>
          <w:rFonts w:cstheme="majorBidi"/>
          <w:sz w:val="12"/>
          <w:szCs w:val="12"/>
          <w:shd w:val="clear" w:color="auto" w:fill="FFFFFF"/>
        </w:rPr>
      </w:pP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shd w:val="clear" w:color="auto" w:fill="FFFFFF"/>
        </w:rPr>
      </w:pPr>
      <w:r w:rsidRPr="00EF5EE7">
        <w:rPr>
          <w:rFonts w:cstheme="majorBidi"/>
          <w:sz w:val="26"/>
          <w:szCs w:val="26"/>
          <w:shd w:val="clear" w:color="auto" w:fill="FFFFFF"/>
        </w:rPr>
        <w:t>Hughes, A. (2003). Testing for language teachers. Cambridge: Cambridge University Press.</w:t>
      </w:r>
    </w:p>
    <w:p w:rsidR="007C6EF5" w:rsidRPr="007C6EF5" w:rsidRDefault="007C6EF5" w:rsidP="007C6EF5">
      <w:pPr>
        <w:pStyle w:val="ListParagraph"/>
        <w:rPr>
          <w:rFonts w:cstheme="majorBidi"/>
          <w:sz w:val="12"/>
          <w:szCs w:val="12"/>
          <w:shd w:val="clear" w:color="auto" w:fill="FFFFFF"/>
        </w:rPr>
      </w:pP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shd w:val="clear" w:color="auto" w:fill="FFFFFF"/>
        </w:rPr>
      </w:pPr>
      <w:r w:rsidRPr="00EF5EE7">
        <w:rPr>
          <w:rFonts w:cstheme="majorBidi"/>
          <w:sz w:val="26"/>
          <w:szCs w:val="26"/>
          <w:shd w:val="clear" w:color="auto" w:fill="FFFFFF"/>
        </w:rPr>
        <w:t>Kaplan, A. (1964). </w:t>
      </w:r>
      <w:r w:rsidRPr="00EF5EE7">
        <w:rPr>
          <w:rFonts w:cstheme="majorBidi"/>
          <w:i/>
          <w:iCs/>
          <w:sz w:val="26"/>
          <w:szCs w:val="26"/>
          <w:shd w:val="clear" w:color="auto" w:fill="FFFFFF"/>
        </w:rPr>
        <w:t xml:space="preserve">The Conduct of Inquiry: Methodology for </w:t>
      </w:r>
      <w:r w:rsidR="007C6EF5" w:rsidRPr="00EF5EE7">
        <w:rPr>
          <w:rFonts w:cstheme="majorBidi"/>
          <w:i/>
          <w:iCs/>
          <w:sz w:val="26"/>
          <w:szCs w:val="26"/>
          <w:shd w:val="clear" w:color="auto" w:fill="FFFFFF"/>
        </w:rPr>
        <w:t>Behavioral</w:t>
      </w:r>
      <w:r w:rsidRPr="00EF5EE7">
        <w:rPr>
          <w:rFonts w:cstheme="majorBidi"/>
          <w:i/>
          <w:iCs/>
          <w:sz w:val="26"/>
          <w:szCs w:val="26"/>
          <w:shd w:val="clear" w:color="auto" w:fill="FFFFFF"/>
        </w:rPr>
        <w:t xml:space="preserve"> Science</w:t>
      </w:r>
      <w:r w:rsidRPr="00EF5EE7">
        <w:rPr>
          <w:rFonts w:cstheme="majorBidi"/>
          <w:sz w:val="26"/>
          <w:szCs w:val="26"/>
          <w:shd w:val="clear" w:color="auto" w:fill="FFFFFF"/>
        </w:rPr>
        <w:t>. Chandler Publishing Company.</w:t>
      </w:r>
    </w:p>
    <w:p w:rsidR="007C6EF5" w:rsidRPr="007C6EF5" w:rsidRDefault="007C6EF5" w:rsidP="007C6EF5">
      <w:pPr>
        <w:pStyle w:val="ListParagraph"/>
        <w:rPr>
          <w:rFonts w:cstheme="majorBidi"/>
          <w:sz w:val="12"/>
          <w:szCs w:val="12"/>
          <w:shd w:val="clear" w:color="auto" w:fill="FFFFFF"/>
        </w:rPr>
      </w:pPr>
    </w:p>
    <w:p w:rsidR="007D624B" w:rsidRDefault="007D624B" w:rsidP="00D72904">
      <w:pPr>
        <w:pStyle w:val="ListParagraph"/>
        <w:numPr>
          <w:ilvl w:val="0"/>
          <w:numId w:val="12"/>
        </w:numPr>
        <w:spacing w:after="0" w:line="276" w:lineRule="auto"/>
        <w:ind w:left="0"/>
        <w:jc w:val="both"/>
        <w:rPr>
          <w:rFonts w:cstheme="majorBidi"/>
          <w:sz w:val="26"/>
          <w:szCs w:val="26"/>
          <w:shd w:val="clear" w:color="auto" w:fill="FFFFFF"/>
        </w:rPr>
      </w:pPr>
      <w:proofErr w:type="spellStart"/>
      <w:r w:rsidRPr="00EF5EE7">
        <w:rPr>
          <w:rFonts w:cstheme="majorBidi"/>
          <w:sz w:val="26"/>
          <w:szCs w:val="26"/>
          <w:shd w:val="clear" w:color="auto" w:fill="FFFFFF"/>
        </w:rPr>
        <w:t>Karbalaei</w:t>
      </w:r>
      <w:proofErr w:type="spellEnd"/>
      <w:r w:rsidRPr="00EF5EE7">
        <w:rPr>
          <w:rFonts w:cstheme="majorBidi"/>
          <w:sz w:val="26"/>
          <w:szCs w:val="26"/>
          <w:shd w:val="clear" w:color="auto" w:fill="FFFFFF"/>
        </w:rPr>
        <w:t xml:space="preserve">, A., &amp; </w:t>
      </w:r>
      <w:proofErr w:type="spellStart"/>
      <w:r w:rsidRPr="00EF5EE7">
        <w:rPr>
          <w:rFonts w:cstheme="majorBidi"/>
          <w:sz w:val="26"/>
          <w:szCs w:val="26"/>
          <w:shd w:val="clear" w:color="auto" w:fill="FFFFFF"/>
        </w:rPr>
        <w:t>Rahmanzade</w:t>
      </w:r>
      <w:proofErr w:type="spellEnd"/>
      <w:r w:rsidRPr="00EF5EE7">
        <w:rPr>
          <w:rFonts w:cstheme="majorBidi"/>
          <w:sz w:val="26"/>
          <w:szCs w:val="26"/>
          <w:shd w:val="clear" w:color="auto" w:fill="FFFFFF"/>
        </w:rPr>
        <w:t>, M. K. (2015). An Investigation into Pragmatic Knowledge in the Reading Section of TOLIMO, TOEFL, and IELTS Examinations. </w:t>
      </w:r>
      <w:r w:rsidRPr="00EF5EE7">
        <w:rPr>
          <w:rFonts w:cstheme="majorBidi"/>
          <w:i/>
          <w:iCs/>
          <w:sz w:val="26"/>
          <w:szCs w:val="26"/>
          <w:shd w:val="clear" w:color="auto" w:fill="FFFFFF"/>
        </w:rPr>
        <w:t>English Language Teaching</w:t>
      </w:r>
      <w:r w:rsidRPr="00EF5EE7">
        <w:rPr>
          <w:rFonts w:cstheme="majorBidi"/>
          <w:sz w:val="26"/>
          <w:szCs w:val="26"/>
          <w:shd w:val="clear" w:color="auto" w:fill="FFFFFF"/>
        </w:rPr>
        <w:t>, </w:t>
      </w:r>
      <w:r w:rsidRPr="00EF5EE7">
        <w:rPr>
          <w:rFonts w:cstheme="majorBidi"/>
          <w:i/>
          <w:iCs/>
          <w:sz w:val="26"/>
          <w:szCs w:val="26"/>
          <w:shd w:val="clear" w:color="auto" w:fill="FFFFFF"/>
        </w:rPr>
        <w:t>8</w:t>
      </w:r>
      <w:r w:rsidRPr="00EF5EE7">
        <w:rPr>
          <w:rFonts w:cstheme="majorBidi"/>
          <w:sz w:val="26"/>
          <w:szCs w:val="26"/>
          <w:shd w:val="clear" w:color="auto" w:fill="FFFFFF"/>
        </w:rPr>
        <w:t>(5), 208.</w:t>
      </w:r>
    </w:p>
    <w:p w:rsidR="007C6EF5" w:rsidRPr="007C6EF5" w:rsidRDefault="007C6EF5" w:rsidP="007C6EF5">
      <w:pPr>
        <w:pStyle w:val="ListParagraph"/>
        <w:rPr>
          <w:rFonts w:cstheme="majorBidi"/>
          <w:sz w:val="12"/>
          <w:szCs w:val="12"/>
          <w:shd w:val="clear" w:color="auto" w:fill="FFFFFF"/>
        </w:rPr>
      </w:pP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shd w:val="clear" w:color="auto" w:fill="FFFFFF"/>
        </w:rPr>
      </w:pPr>
      <w:proofErr w:type="spellStart"/>
      <w:r w:rsidRPr="00EF5EE7">
        <w:rPr>
          <w:rFonts w:cstheme="majorBidi"/>
          <w:sz w:val="26"/>
          <w:szCs w:val="26"/>
          <w:shd w:val="clear" w:color="auto" w:fill="FFFFFF"/>
        </w:rPr>
        <w:lastRenderedPageBreak/>
        <w:t>Kluitmann</w:t>
      </w:r>
      <w:proofErr w:type="spellEnd"/>
      <w:r w:rsidRPr="00EF5EE7">
        <w:rPr>
          <w:rFonts w:cstheme="majorBidi"/>
          <w:sz w:val="26"/>
          <w:szCs w:val="26"/>
          <w:shd w:val="clear" w:color="auto" w:fill="FFFFFF"/>
        </w:rPr>
        <w:t>, S. (2008). Testing English as a Foreign Language. Two EFL-Tests used in Germany. </w:t>
      </w:r>
      <w:r w:rsidRPr="00EF5EE7">
        <w:rPr>
          <w:rFonts w:cstheme="majorBidi"/>
          <w:i/>
          <w:iCs/>
          <w:sz w:val="26"/>
          <w:szCs w:val="26"/>
          <w:shd w:val="clear" w:color="auto" w:fill="FFFFFF"/>
        </w:rPr>
        <w:t>Unpublished Doctoral Thesis (ELT), University of Albert-</w:t>
      </w:r>
      <w:proofErr w:type="spellStart"/>
      <w:r w:rsidRPr="00EF5EE7">
        <w:rPr>
          <w:rFonts w:cstheme="majorBidi"/>
          <w:i/>
          <w:iCs/>
          <w:sz w:val="26"/>
          <w:szCs w:val="26"/>
          <w:shd w:val="clear" w:color="auto" w:fill="FFFFFF"/>
        </w:rPr>
        <w:t>Ludwigs</w:t>
      </w:r>
      <w:proofErr w:type="spellEnd"/>
      <w:r w:rsidRPr="00EF5EE7">
        <w:rPr>
          <w:rFonts w:cstheme="majorBidi"/>
          <w:sz w:val="26"/>
          <w:szCs w:val="26"/>
          <w:shd w:val="clear" w:color="auto" w:fill="FFFFFF"/>
        </w:rPr>
        <w:t>.</w:t>
      </w:r>
    </w:p>
    <w:p w:rsidR="007C6EF5" w:rsidRPr="007C6EF5" w:rsidRDefault="007C6EF5" w:rsidP="007C6EF5">
      <w:pPr>
        <w:pStyle w:val="ListParagraph"/>
        <w:rPr>
          <w:rFonts w:cstheme="majorBidi"/>
          <w:sz w:val="12"/>
          <w:szCs w:val="12"/>
          <w:shd w:val="clear" w:color="auto" w:fill="FFFFFF"/>
        </w:rPr>
      </w:pPr>
    </w:p>
    <w:p w:rsidR="007D624B" w:rsidRPr="00EF5EE7" w:rsidRDefault="007D624B" w:rsidP="00D72904">
      <w:pPr>
        <w:pStyle w:val="ListParagraph"/>
        <w:numPr>
          <w:ilvl w:val="0"/>
          <w:numId w:val="12"/>
        </w:numPr>
        <w:autoSpaceDE w:val="0"/>
        <w:autoSpaceDN w:val="0"/>
        <w:adjustRightInd w:val="0"/>
        <w:spacing w:after="0" w:line="276" w:lineRule="auto"/>
        <w:ind w:left="0"/>
        <w:jc w:val="both"/>
        <w:rPr>
          <w:rFonts w:cstheme="majorBidi"/>
          <w:i/>
          <w:iCs/>
          <w:sz w:val="26"/>
          <w:szCs w:val="26"/>
        </w:rPr>
      </w:pPr>
      <w:proofErr w:type="spellStart"/>
      <w:r w:rsidRPr="00EF5EE7">
        <w:rPr>
          <w:rFonts w:cstheme="majorBidi"/>
          <w:sz w:val="26"/>
          <w:szCs w:val="26"/>
          <w:shd w:val="clear" w:color="auto" w:fill="FFFFFF"/>
        </w:rPr>
        <w:t>Lado</w:t>
      </w:r>
      <w:proofErr w:type="spellEnd"/>
      <w:r w:rsidRPr="00EF5EE7">
        <w:rPr>
          <w:rFonts w:cstheme="majorBidi"/>
          <w:sz w:val="26"/>
          <w:szCs w:val="26"/>
          <w:shd w:val="clear" w:color="auto" w:fill="FFFFFF"/>
        </w:rPr>
        <w:t>, R. (1961). Language Testing, the Construction and Use of Language Tests.</w:t>
      </w: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shd w:val="clear" w:color="auto" w:fill="FFFFFF"/>
        </w:rPr>
      </w:pPr>
      <w:proofErr w:type="spellStart"/>
      <w:r w:rsidRPr="00EF5EE7">
        <w:rPr>
          <w:rFonts w:cstheme="majorBidi"/>
          <w:sz w:val="26"/>
          <w:szCs w:val="26"/>
          <w:shd w:val="clear" w:color="auto" w:fill="FFFFFF"/>
        </w:rPr>
        <w:t>Lewthwaite</w:t>
      </w:r>
      <w:proofErr w:type="spellEnd"/>
      <w:r w:rsidRPr="00EF5EE7">
        <w:rPr>
          <w:rFonts w:cstheme="majorBidi"/>
          <w:sz w:val="26"/>
          <w:szCs w:val="26"/>
          <w:shd w:val="clear" w:color="auto" w:fill="FFFFFF"/>
        </w:rPr>
        <w:t>, M. (2007). Teacher and student attitudes to IELTS writing tasks: positive or negative washback. </w:t>
      </w:r>
      <w:r w:rsidRPr="00EF5EE7">
        <w:rPr>
          <w:rFonts w:cstheme="majorBidi"/>
          <w:i/>
          <w:iCs/>
          <w:sz w:val="26"/>
          <w:szCs w:val="26"/>
          <w:shd w:val="clear" w:color="auto" w:fill="FFFFFF"/>
        </w:rPr>
        <w:t>UGRU Journal</w:t>
      </w:r>
      <w:r w:rsidRPr="00EF5EE7">
        <w:rPr>
          <w:rFonts w:cstheme="majorBidi"/>
          <w:sz w:val="26"/>
          <w:szCs w:val="26"/>
          <w:shd w:val="clear" w:color="auto" w:fill="FFFFFF"/>
        </w:rPr>
        <w:t>, </w:t>
      </w:r>
      <w:r w:rsidRPr="00EF5EE7">
        <w:rPr>
          <w:rFonts w:cstheme="majorBidi"/>
          <w:i/>
          <w:iCs/>
          <w:sz w:val="26"/>
          <w:szCs w:val="26"/>
          <w:shd w:val="clear" w:color="auto" w:fill="FFFFFF"/>
        </w:rPr>
        <w:t>5</w:t>
      </w:r>
      <w:r w:rsidRPr="00EF5EE7">
        <w:rPr>
          <w:rFonts w:cstheme="majorBidi"/>
          <w:sz w:val="26"/>
          <w:szCs w:val="26"/>
          <w:shd w:val="clear" w:color="auto" w:fill="FFFFFF"/>
        </w:rPr>
        <w:t>, 1-16.</w:t>
      </w:r>
    </w:p>
    <w:p w:rsidR="007C6EF5" w:rsidRPr="007C6EF5" w:rsidRDefault="007C6EF5" w:rsidP="007C6EF5">
      <w:pPr>
        <w:pStyle w:val="ListParagraph"/>
        <w:autoSpaceDE w:val="0"/>
        <w:autoSpaceDN w:val="0"/>
        <w:adjustRightInd w:val="0"/>
        <w:spacing w:after="0" w:line="276" w:lineRule="auto"/>
        <w:ind w:left="0"/>
        <w:jc w:val="both"/>
        <w:rPr>
          <w:rFonts w:cstheme="majorBidi"/>
          <w:sz w:val="12"/>
          <w:szCs w:val="12"/>
          <w:shd w:val="clear" w:color="auto" w:fill="FFFFFF"/>
        </w:rPr>
      </w:pPr>
    </w:p>
    <w:p w:rsidR="00496D00" w:rsidRDefault="00496D00" w:rsidP="00496D00">
      <w:pPr>
        <w:pStyle w:val="ListParagraph"/>
        <w:numPr>
          <w:ilvl w:val="0"/>
          <w:numId w:val="12"/>
        </w:numPr>
        <w:autoSpaceDE w:val="0"/>
        <w:autoSpaceDN w:val="0"/>
        <w:adjustRightInd w:val="0"/>
        <w:spacing w:after="0" w:line="276" w:lineRule="auto"/>
        <w:ind w:left="0"/>
        <w:jc w:val="both"/>
        <w:rPr>
          <w:rStyle w:val="fontstyle01"/>
          <w:rFonts w:asciiTheme="minorHAnsi" w:hAnsiTheme="minorHAnsi" w:cstheme="majorBidi"/>
          <w:color w:val="auto"/>
          <w:sz w:val="26"/>
          <w:szCs w:val="26"/>
        </w:rPr>
      </w:pPr>
      <w:r w:rsidRPr="00EF5EE7">
        <w:rPr>
          <w:rStyle w:val="fontstyle01"/>
          <w:rFonts w:asciiTheme="minorHAnsi" w:hAnsiTheme="minorHAnsi" w:cstheme="majorBidi"/>
          <w:color w:val="auto"/>
          <w:sz w:val="26"/>
          <w:szCs w:val="26"/>
        </w:rPr>
        <w:t xml:space="preserve">McNamara, T., &amp; </w:t>
      </w:r>
      <w:proofErr w:type="spellStart"/>
      <w:r w:rsidRPr="00EF5EE7">
        <w:rPr>
          <w:rStyle w:val="fontstyle01"/>
          <w:rFonts w:asciiTheme="minorHAnsi" w:hAnsiTheme="minorHAnsi" w:cstheme="majorBidi"/>
          <w:color w:val="auto"/>
          <w:sz w:val="26"/>
          <w:szCs w:val="26"/>
        </w:rPr>
        <w:t>Roever</w:t>
      </w:r>
      <w:proofErr w:type="spellEnd"/>
      <w:r w:rsidRPr="00EF5EE7">
        <w:rPr>
          <w:rStyle w:val="fontstyle01"/>
          <w:rFonts w:asciiTheme="minorHAnsi" w:hAnsiTheme="minorHAnsi" w:cstheme="majorBidi"/>
          <w:color w:val="auto"/>
          <w:sz w:val="26"/>
          <w:szCs w:val="26"/>
        </w:rPr>
        <w:t>, C. (2006). The social dimension of language testing. Malden, MA: Blackwell.</w:t>
      </w:r>
    </w:p>
    <w:p w:rsidR="007C6EF5" w:rsidRPr="007C6EF5" w:rsidRDefault="007C6EF5" w:rsidP="007C6EF5">
      <w:pPr>
        <w:pStyle w:val="ListParagraph"/>
        <w:rPr>
          <w:rStyle w:val="fontstyle01"/>
          <w:rFonts w:asciiTheme="minorHAnsi" w:hAnsiTheme="minorHAnsi" w:cstheme="majorBidi"/>
          <w:color w:val="auto"/>
          <w:sz w:val="12"/>
          <w:szCs w:val="12"/>
        </w:rPr>
      </w:pPr>
    </w:p>
    <w:p w:rsidR="007D624B" w:rsidRDefault="007D624B" w:rsidP="00D72904">
      <w:pPr>
        <w:pStyle w:val="ListParagraph"/>
        <w:numPr>
          <w:ilvl w:val="0"/>
          <w:numId w:val="12"/>
        </w:numPr>
        <w:spacing w:after="0" w:line="276" w:lineRule="auto"/>
        <w:ind w:left="0"/>
        <w:jc w:val="both"/>
        <w:rPr>
          <w:rFonts w:eastAsia="Calibri" w:cstheme="majorBidi"/>
          <w:sz w:val="26"/>
          <w:szCs w:val="26"/>
        </w:rPr>
      </w:pPr>
      <w:r w:rsidRPr="00EF5EE7">
        <w:rPr>
          <w:rFonts w:eastAsia="Calibri" w:cstheme="majorBidi"/>
          <w:sz w:val="26"/>
          <w:szCs w:val="26"/>
          <w:shd w:val="clear" w:color="auto" w:fill="FFFFFF"/>
        </w:rPr>
        <w:t>Messick, S. (1979). Test validity and the ethics of assessment. </w:t>
      </w:r>
      <w:r w:rsidRPr="00EF5EE7">
        <w:rPr>
          <w:rFonts w:eastAsia="Calibri" w:cstheme="majorBidi"/>
          <w:i/>
          <w:iCs/>
          <w:sz w:val="26"/>
          <w:szCs w:val="26"/>
        </w:rPr>
        <w:t>ETS Research Report Series</w:t>
      </w:r>
      <w:r w:rsidRPr="00EF5EE7">
        <w:rPr>
          <w:rFonts w:eastAsia="Calibri" w:cstheme="majorBidi"/>
          <w:sz w:val="26"/>
          <w:szCs w:val="26"/>
        </w:rPr>
        <w:t>, </w:t>
      </w:r>
      <w:r w:rsidRPr="00EF5EE7">
        <w:rPr>
          <w:rFonts w:eastAsia="Calibri" w:cstheme="majorBidi"/>
          <w:i/>
          <w:iCs/>
          <w:sz w:val="26"/>
          <w:szCs w:val="26"/>
        </w:rPr>
        <w:t>1979</w:t>
      </w:r>
      <w:r w:rsidRPr="00EF5EE7">
        <w:rPr>
          <w:rFonts w:eastAsia="Calibri" w:cstheme="majorBidi"/>
          <w:sz w:val="26"/>
          <w:szCs w:val="26"/>
        </w:rPr>
        <w:t>(1).</w:t>
      </w:r>
    </w:p>
    <w:p w:rsidR="007C6EF5" w:rsidRPr="007C6EF5" w:rsidRDefault="007C6EF5" w:rsidP="007C6EF5">
      <w:pPr>
        <w:pStyle w:val="ListParagraph"/>
        <w:rPr>
          <w:rFonts w:eastAsia="Calibri" w:cstheme="majorBidi"/>
          <w:sz w:val="12"/>
          <w:szCs w:val="12"/>
        </w:rPr>
      </w:pP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shd w:val="clear" w:color="auto" w:fill="FFFFFF"/>
        </w:rPr>
      </w:pPr>
      <w:proofErr w:type="spellStart"/>
      <w:r w:rsidRPr="00EF5EE7">
        <w:rPr>
          <w:rFonts w:cstheme="majorBidi"/>
          <w:sz w:val="26"/>
          <w:szCs w:val="26"/>
          <w:shd w:val="clear" w:color="auto" w:fill="FFFFFF"/>
        </w:rPr>
        <w:t>Oller</w:t>
      </w:r>
      <w:proofErr w:type="spellEnd"/>
      <w:r w:rsidRPr="00EF5EE7">
        <w:rPr>
          <w:rFonts w:cstheme="majorBidi"/>
          <w:sz w:val="26"/>
          <w:szCs w:val="26"/>
          <w:shd w:val="clear" w:color="auto" w:fill="FFFFFF"/>
        </w:rPr>
        <w:t>, J. W. (1979). Language tests at school.</w:t>
      </w:r>
    </w:p>
    <w:p w:rsidR="007C6EF5" w:rsidRPr="007C6EF5" w:rsidRDefault="007C6EF5" w:rsidP="007C6EF5">
      <w:pPr>
        <w:pStyle w:val="ListParagraph"/>
        <w:rPr>
          <w:rFonts w:cstheme="majorBidi"/>
          <w:sz w:val="14"/>
          <w:szCs w:val="14"/>
          <w:shd w:val="clear" w:color="auto" w:fill="FFFFFF"/>
        </w:rPr>
      </w:pPr>
    </w:p>
    <w:p w:rsidR="007D624B" w:rsidRPr="007C6EF5" w:rsidRDefault="007D624B" w:rsidP="00D72904">
      <w:pPr>
        <w:pStyle w:val="ListParagraph"/>
        <w:numPr>
          <w:ilvl w:val="0"/>
          <w:numId w:val="12"/>
        </w:numPr>
        <w:autoSpaceDE w:val="0"/>
        <w:autoSpaceDN w:val="0"/>
        <w:adjustRightInd w:val="0"/>
        <w:spacing w:after="0" w:line="276" w:lineRule="auto"/>
        <w:ind w:left="0"/>
        <w:jc w:val="both"/>
        <w:rPr>
          <w:rStyle w:val="fontstyle31"/>
          <w:rFonts w:asciiTheme="minorHAnsi" w:hAnsiTheme="minorHAnsi" w:cstheme="majorBidi"/>
          <w:i w:val="0"/>
          <w:iCs w:val="0"/>
          <w:color w:val="auto"/>
          <w:sz w:val="26"/>
          <w:szCs w:val="26"/>
        </w:rPr>
      </w:pPr>
      <w:r w:rsidRPr="00EF5EE7">
        <w:rPr>
          <w:rStyle w:val="fontstyle01"/>
          <w:rFonts w:asciiTheme="minorHAnsi" w:hAnsiTheme="minorHAnsi" w:cstheme="majorBidi"/>
          <w:color w:val="auto"/>
          <w:sz w:val="26"/>
          <w:szCs w:val="26"/>
        </w:rPr>
        <w:t xml:space="preserve">Owen, C. </w:t>
      </w:r>
      <w:r w:rsidRPr="00EF5EE7">
        <w:rPr>
          <w:rStyle w:val="fontstyle21"/>
          <w:rFonts w:asciiTheme="minorHAnsi" w:cstheme="majorBidi" w:hint="default"/>
          <w:color w:val="auto"/>
          <w:sz w:val="26"/>
          <w:szCs w:val="26"/>
        </w:rPr>
        <w:t xml:space="preserve">et al </w:t>
      </w:r>
      <w:r w:rsidRPr="00EF5EE7">
        <w:rPr>
          <w:rStyle w:val="fontstyle31"/>
          <w:rFonts w:asciiTheme="minorHAnsi" w:hAnsiTheme="minorHAnsi" w:cstheme="majorBidi"/>
          <w:color w:val="auto"/>
          <w:sz w:val="26"/>
          <w:szCs w:val="26"/>
        </w:rPr>
        <w:t xml:space="preserve">(1997) </w:t>
      </w:r>
      <w:r w:rsidRPr="00EF5EE7">
        <w:rPr>
          <w:rStyle w:val="fontstyle21"/>
          <w:rFonts w:asciiTheme="minorHAnsi" w:cstheme="majorBidi" w:hint="default"/>
          <w:color w:val="auto"/>
          <w:sz w:val="26"/>
          <w:szCs w:val="26"/>
        </w:rPr>
        <w:t xml:space="preserve">Testing. </w:t>
      </w:r>
      <w:r w:rsidRPr="00EF5EE7">
        <w:rPr>
          <w:rStyle w:val="fontstyle31"/>
          <w:rFonts w:asciiTheme="minorHAnsi" w:hAnsiTheme="minorHAnsi" w:cstheme="majorBidi"/>
          <w:color w:val="auto"/>
          <w:sz w:val="26"/>
          <w:szCs w:val="26"/>
        </w:rPr>
        <w:t>Centre for English Language Studies, Birmingham University.</w:t>
      </w:r>
    </w:p>
    <w:p w:rsidR="007C6EF5" w:rsidRPr="007C6EF5" w:rsidRDefault="007C6EF5" w:rsidP="007C6EF5">
      <w:pPr>
        <w:pStyle w:val="ListParagraph"/>
        <w:rPr>
          <w:rStyle w:val="fontstyle01"/>
          <w:rFonts w:asciiTheme="minorHAnsi" w:hAnsiTheme="minorHAnsi" w:cstheme="majorBidi"/>
          <w:color w:val="auto"/>
          <w:sz w:val="14"/>
          <w:szCs w:val="14"/>
        </w:rPr>
      </w:pP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shd w:val="clear" w:color="auto" w:fill="FFFFFF"/>
        </w:rPr>
      </w:pPr>
      <w:proofErr w:type="spellStart"/>
      <w:r w:rsidRPr="00EF5EE7">
        <w:rPr>
          <w:rFonts w:cstheme="majorBidi"/>
          <w:sz w:val="26"/>
          <w:szCs w:val="26"/>
          <w:shd w:val="clear" w:color="auto" w:fill="FFFFFF"/>
        </w:rPr>
        <w:t>Rashidi</w:t>
      </w:r>
      <w:proofErr w:type="spellEnd"/>
      <w:r w:rsidRPr="00EF5EE7">
        <w:rPr>
          <w:rFonts w:cstheme="majorBidi"/>
          <w:sz w:val="26"/>
          <w:szCs w:val="26"/>
          <w:shd w:val="clear" w:color="auto" w:fill="FFFFFF"/>
        </w:rPr>
        <w:t xml:space="preserve">, N., &amp; </w:t>
      </w:r>
      <w:proofErr w:type="spellStart"/>
      <w:r w:rsidRPr="00EF5EE7">
        <w:rPr>
          <w:rFonts w:cstheme="majorBidi"/>
          <w:sz w:val="26"/>
          <w:szCs w:val="26"/>
          <w:shd w:val="clear" w:color="auto" w:fill="FFFFFF"/>
        </w:rPr>
        <w:t>Javanmardi</w:t>
      </w:r>
      <w:proofErr w:type="spellEnd"/>
      <w:r w:rsidRPr="00EF5EE7">
        <w:rPr>
          <w:rFonts w:cstheme="majorBidi"/>
          <w:sz w:val="26"/>
          <w:szCs w:val="26"/>
          <w:shd w:val="clear" w:color="auto" w:fill="FFFFFF"/>
        </w:rPr>
        <w:t>, F. (2011). The IELTS preparation washback on learning and teaching outcomes. </w:t>
      </w:r>
      <w:r w:rsidRPr="00EF5EE7">
        <w:rPr>
          <w:rFonts w:cstheme="majorBidi"/>
          <w:i/>
          <w:iCs/>
          <w:sz w:val="26"/>
          <w:szCs w:val="26"/>
          <w:shd w:val="clear" w:color="auto" w:fill="FFFFFF"/>
        </w:rPr>
        <w:t>Cross-Cultural Communication</w:t>
      </w:r>
      <w:r w:rsidRPr="00EF5EE7">
        <w:rPr>
          <w:rFonts w:cstheme="majorBidi"/>
          <w:sz w:val="26"/>
          <w:szCs w:val="26"/>
          <w:shd w:val="clear" w:color="auto" w:fill="FFFFFF"/>
        </w:rPr>
        <w:t>, </w:t>
      </w:r>
      <w:r w:rsidRPr="00EF5EE7">
        <w:rPr>
          <w:rFonts w:cstheme="majorBidi"/>
          <w:i/>
          <w:iCs/>
          <w:sz w:val="26"/>
          <w:szCs w:val="26"/>
          <w:shd w:val="clear" w:color="auto" w:fill="FFFFFF"/>
        </w:rPr>
        <w:t>7</w:t>
      </w:r>
      <w:r w:rsidRPr="00EF5EE7">
        <w:rPr>
          <w:rFonts w:cstheme="majorBidi"/>
          <w:sz w:val="26"/>
          <w:szCs w:val="26"/>
          <w:shd w:val="clear" w:color="auto" w:fill="FFFFFF"/>
        </w:rPr>
        <w:t>(3), 132-144.</w:t>
      </w:r>
    </w:p>
    <w:p w:rsidR="007C6EF5" w:rsidRPr="007C6EF5" w:rsidRDefault="007C6EF5" w:rsidP="007C6EF5">
      <w:pPr>
        <w:pStyle w:val="ListParagraph"/>
        <w:rPr>
          <w:rFonts w:cstheme="majorBidi"/>
          <w:sz w:val="14"/>
          <w:szCs w:val="14"/>
          <w:shd w:val="clear" w:color="auto" w:fill="FFFFFF"/>
        </w:rPr>
      </w:pPr>
    </w:p>
    <w:p w:rsidR="007D624B" w:rsidRDefault="007D624B" w:rsidP="00D72904">
      <w:pPr>
        <w:pStyle w:val="ListParagraph"/>
        <w:numPr>
          <w:ilvl w:val="0"/>
          <w:numId w:val="12"/>
        </w:numPr>
        <w:autoSpaceDE w:val="0"/>
        <w:autoSpaceDN w:val="0"/>
        <w:adjustRightInd w:val="0"/>
        <w:spacing w:after="0" w:line="276" w:lineRule="auto"/>
        <w:ind w:left="0"/>
        <w:jc w:val="both"/>
        <w:rPr>
          <w:rFonts w:cstheme="majorBidi"/>
          <w:sz w:val="26"/>
          <w:szCs w:val="26"/>
          <w:shd w:val="clear" w:color="auto" w:fill="FFFFFF"/>
        </w:rPr>
      </w:pPr>
      <w:r w:rsidRPr="00EF5EE7">
        <w:rPr>
          <w:rFonts w:cstheme="majorBidi"/>
          <w:sz w:val="26"/>
          <w:szCs w:val="26"/>
          <w:shd w:val="clear" w:color="auto" w:fill="FFFFFF"/>
        </w:rPr>
        <w:t>Richards, J. C., &amp; Schmidt, R. W. (2013). </w:t>
      </w:r>
      <w:r w:rsidRPr="00EF5EE7">
        <w:rPr>
          <w:rFonts w:cstheme="majorBidi"/>
          <w:i/>
          <w:iCs/>
          <w:sz w:val="26"/>
          <w:szCs w:val="26"/>
          <w:shd w:val="clear" w:color="auto" w:fill="FFFFFF"/>
        </w:rPr>
        <w:t>Longman dictionary of language teaching and applied linguistics</w:t>
      </w:r>
      <w:r w:rsidRPr="00EF5EE7">
        <w:rPr>
          <w:rFonts w:cstheme="majorBidi"/>
          <w:sz w:val="26"/>
          <w:szCs w:val="26"/>
          <w:shd w:val="clear" w:color="auto" w:fill="FFFFFF"/>
        </w:rPr>
        <w:t>. Routledge.</w:t>
      </w:r>
    </w:p>
    <w:p w:rsidR="007C6EF5" w:rsidRPr="007C6EF5" w:rsidRDefault="007C6EF5" w:rsidP="007C6EF5">
      <w:pPr>
        <w:pStyle w:val="ListParagraph"/>
        <w:rPr>
          <w:rFonts w:cstheme="majorBidi"/>
          <w:sz w:val="12"/>
          <w:szCs w:val="12"/>
          <w:shd w:val="clear" w:color="auto" w:fill="FFFFFF"/>
        </w:rPr>
      </w:pPr>
    </w:p>
    <w:p w:rsidR="007D624B" w:rsidRDefault="007D624B" w:rsidP="00D72904">
      <w:pPr>
        <w:pStyle w:val="ListParagraph"/>
        <w:numPr>
          <w:ilvl w:val="0"/>
          <w:numId w:val="12"/>
        </w:numPr>
        <w:spacing w:after="0" w:line="276" w:lineRule="auto"/>
        <w:ind w:left="0"/>
        <w:jc w:val="both"/>
        <w:rPr>
          <w:rFonts w:cstheme="majorBidi"/>
          <w:sz w:val="26"/>
          <w:szCs w:val="26"/>
          <w:shd w:val="clear" w:color="auto" w:fill="FFFFFF"/>
        </w:rPr>
      </w:pPr>
      <w:proofErr w:type="spellStart"/>
      <w:r w:rsidRPr="00EF5EE7">
        <w:rPr>
          <w:rFonts w:cstheme="majorBidi"/>
          <w:sz w:val="26"/>
          <w:szCs w:val="26"/>
          <w:shd w:val="clear" w:color="auto" w:fill="FFFFFF"/>
        </w:rPr>
        <w:t>Roshan</w:t>
      </w:r>
      <w:proofErr w:type="spellEnd"/>
      <w:r w:rsidRPr="00EF5EE7">
        <w:rPr>
          <w:rFonts w:cstheme="majorBidi"/>
          <w:sz w:val="26"/>
          <w:szCs w:val="26"/>
          <w:shd w:val="clear" w:color="auto" w:fill="FFFFFF"/>
        </w:rPr>
        <w:t>, S. (2013). A Critical Review of the Revised IELTS Speaking Test. </w:t>
      </w:r>
      <w:r w:rsidRPr="00EF5EE7">
        <w:rPr>
          <w:rFonts w:cstheme="majorBidi"/>
          <w:i/>
          <w:iCs/>
          <w:sz w:val="26"/>
          <w:szCs w:val="26"/>
          <w:shd w:val="clear" w:color="auto" w:fill="FFFFFF"/>
        </w:rPr>
        <w:t>International Journal of English Language Education</w:t>
      </w:r>
      <w:r w:rsidRPr="00EF5EE7">
        <w:rPr>
          <w:rFonts w:cstheme="majorBidi"/>
          <w:sz w:val="26"/>
          <w:szCs w:val="26"/>
          <w:shd w:val="clear" w:color="auto" w:fill="FFFFFF"/>
        </w:rPr>
        <w:t>, </w:t>
      </w:r>
      <w:r w:rsidRPr="00EF5EE7">
        <w:rPr>
          <w:rFonts w:cstheme="majorBidi"/>
          <w:i/>
          <w:iCs/>
          <w:sz w:val="26"/>
          <w:szCs w:val="26"/>
          <w:shd w:val="clear" w:color="auto" w:fill="FFFFFF"/>
        </w:rPr>
        <w:t>2</w:t>
      </w:r>
      <w:r w:rsidRPr="00EF5EE7">
        <w:rPr>
          <w:rFonts w:cstheme="majorBidi"/>
          <w:sz w:val="26"/>
          <w:szCs w:val="26"/>
          <w:shd w:val="clear" w:color="auto" w:fill="FFFFFF"/>
        </w:rPr>
        <w:t>(1), 120-127.</w:t>
      </w:r>
    </w:p>
    <w:p w:rsidR="007C6EF5" w:rsidRPr="007C6EF5" w:rsidRDefault="007C6EF5" w:rsidP="007C6EF5">
      <w:pPr>
        <w:pStyle w:val="ListParagraph"/>
        <w:rPr>
          <w:rFonts w:cstheme="majorBidi"/>
          <w:sz w:val="12"/>
          <w:szCs w:val="12"/>
          <w:shd w:val="clear" w:color="auto" w:fill="FFFFFF"/>
        </w:rPr>
      </w:pPr>
    </w:p>
    <w:p w:rsidR="007D624B" w:rsidRPr="007C6EF5" w:rsidRDefault="007D624B" w:rsidP="00D72904">
      <w:pPr>
        <w:pStyle w:val="ListParagraph"/>
        <w:numPr>
          <w:ilvl w:val="0"/>
          <w:numId w:val="12"/>
        </w:numPr>
        <w:spacing w:after="0" w:line="276" w:lineRule="auto"/>
        <w:ind w:left="0"/>
        <w:jc w:val="both"/>
        <w:rPr>
          <w:rFonts w:eastAsia="Calibri" w:cstheme="majorBidi"/>
          <w:sz w:val="26"/>
          <w:szCs w:val="26"/>
        </w:rPr>
      </w:pPr>
      <w:proofErr w:type="spellStart"/>
      <w:r w:rsidRPr="00EF5EE7">
        <w:rPr>
          <w:rFonts w:eastAsia="Calibri" w:cstheme="majorBidi"/>
          <w:sz w:val="26"/>
          <w:szCs w:val="26"/>
          <w:shd w:val="clear" w:color="auto" w:fill="FFFFFF"/>
        </w:rPr>
        <w:t>Saeedi</w:t>
      </w:r>
      <w:proofErr w:type="spellEnd"/>
      <w:r w:rsidRPr="00EF5EE7">
        <w:rPr>
          <w:rFonts w:eastAsia="Calibri" w:cstheme="majorBidi"/>
          <w:sz w:val="26"/>
          <w:szCs w:val="26"/>
          <w:shd w:val="clear" w:color="auto" w:fill="FFFFFF"/>
        </w:rPr>
        <w:t>, M. (2016). Construct Validity of Multiple-Choice Cloze Test and Cloze-Elide Test in Testing Reading Comprehension among Iranian EFL Learners.</w:t>
      </w:r>
    </w:p>
    <w:p w:rsidR="007C6EF5" w:rsidRPr="007C6EF5" w:rsidRDefault="007C6EF5" w:rsidP="007C6EF5">
      <w:pPr>
        <w:pStyle w:val="ListParagraph"/>
        <w:rPr>
          <w:rFonts w:eastAsia="Calibri" w:cstheme="majorBidi"/>
          <w:sz w:val="12"/>
          <w:szCs w:val="12"/>
        </w:rPr>
      </w:pPr>
    </w:p>
    <w:p w:rsidR="007D624B" w:rsidRDefault="007D624B" w:rsidP="00D72904">
      <w:pPr>
        <w:pStyle w:val="ListParagraph"/>
        <w:numPr>
          <w:ilvl w:val="0"/>
          <w:numId w:val="12"/>
        </w:numPr>
        <w:autoSpaceDE w:val="0"/>
        <w:autoSpaceDN w:val="0"/>
        <w:adjustRightInd w:val="0"/>
        <w:spacing w:after="0" w:line="276" w:lineRule="auto"/>
        <w:ind w:left="0"/>
        <w:jc w:val="both"/>
        <w:rPr>
          <w:rStyle w:val="fontstyle01"/>
          <w:rFonts w:asciiTheme="minorHAnsi" w:hAnsiTheme="minorHAnsi" w:cstheme="majorBidi"/>
          <w:color w:val="auto"/>
          <w:sz w:val="26"/>
          <w:szCs w:val="26"/>
        </w:rPr>
      </w:pPr>
      <w:proofErr w:type="spellStart"/>
      <w:r w:rsidRPr="00EF5EE7">
        <w:rPr>
          <w:rStyle w:val="fontstyle01"/>
          <w:rFonts w:asciiTheme="minorHAnsi" w:hAnsiTheme="minorHAnsi" w:cstheme="majorBidi"/>
          <w:color w:val="auto"/>
          <w:sz w:val="26"/>
          <w:szCs w:val="26"/>
        </w:rPr>
        <w:t>Salmani-Nodoushan</w:t>
      </w:r>
      <w:proofErr w:type="spellEnd"/>
      <w:r w:rsidRPr="00EF5EE7">
        <w:rPr>
          <w:rStyle w:val="fontstyle01"/>
          <w:rFonts w:asciiTheme="minorHAnsi" w:hAnsiTheme="minorHAnsi" w:cstheme="majorBidi"/>
          <w:color w:val="auto"/>
          <w:sz w:val="26"/>
          <w:szCs w:val="26"/>
        </w:rPr>
        <w:t>, M. A. (2002). Text Familiarity, Reading Task, and ESP Text Performance: A Study on Iranian LEP AND NON-LEP University Students. Unpublished Ph.D. Dissertation, University of Tehran, Tehran.</w:t>
      </w:r>
    </w:p>
    <w:p w:rsidR="007C6EF5" w:rsidRPr="007C6EF5" w:rsidRDefault="007C6EF5" w:rsidP="007C6EF5">
      <w:pPr>
        <w:pStyle w:val="ListParagraph"/>
        <w:rPr>
          <w:rStyle w:val="fontstyle01"/>
          <w:rFonts w:asciiTheme="minorHAnsi" w:hAnsiTheme="minorHAnsi" w:cstheme="majorBidi"/>
          <w:color w:val="auto"/>
          <w:sz w:val="12"/>
          <w:szCs w:val="12"/>
        </w:rPr>
      </w:pPr>
    </w:p>
    <w:p w:rsidR="007D624B" w:rsidRDefault="007D624B" w:rsidP="00D72904">
      <w:pPr>
        <w:pStyle w:val="ListParagraph"/>
        <w:numPr>
          <w:ilvl w:val="0"/>
          <w:numId w:val="12"/>
        </w:numPr>
        <w:spacing w:after="0" w:line="276" w:lineRule="auto"/>
        <w:ind w:left="0"/>
        <w:jc w:val="both"/>
        <w:rPr>
          <w:rFonts w:eastAsia="Calibri" w:cstheme="majorBidi"/>
          <w:sz w:val="26"/>
          <w:szCs w:val="26"/>
        </w:rPr>
      </w:pPr>
      <w:proofErr w:type="spellStart"/>
      <w:r w:rsidRPr="00EF5EE7">
        <w:rPr>
          <w:rFonts w:eastAsia="Calibri" w:cstheme="majorBidi"/>
          <w:sz w:val="26"/>
          <w:szCs w:val="26"/>
          <w:shd w:val="clear" w:color="auto" w:fill="FFFFFF"/>
        </w:rPr>
        <w:t>Sanonguthai</w:t>
      </w:r>
      <w:proofErr w:type="spellEnd"/>
      <w:r w:rsidRPr="00EF5EE7">
        <w:rPr>
          <w:rFonts w:eastAsia="Calibri" w:cstheme="majorBidi"/>
          <w:sz w:val="26"/>
          <w:szCs w:val="26"/>
          <w:shd w:val="clear" w:color="auto" w:fill="FFFFFF"/>
        </w:rPr>
        <w:t>, S. (2011). Washback of IELTS on the Assumption College English Program. </w:t>
      </w:r>
      <w:r w:rsidRPr="00EF5EE7">
        <w:rPr>
          <w:rFonts w:eastAsia="Calibri" w:cstheme="majorBidi"/>
          <w:i/>
          <w:iCs/>
          <w:sz w:val="26"/>
          <w:szCs w:val="26"/>
        </w:rPr>
        <w:t>Language Testing in Asia</w:t>
      </w:r>
      <w:r w:rsidRPr="00EF5EE7">
        <w:rPr>
          <w:rFonts w:eastAsia="Calibri" w:cstheme="majorBidi"/>
          <w:sz w:val="26"/>
          <w:szCs w:val="26"/>
        </w:rPr>
        <w:t>, </w:t>
      </w:r>
      <w:r w:rsidRPr="00EF5EE7">
        <w:rPr>
          <w:rFonts w:eastAsia="Calibri" w:cstheme="majorBidi"/>
          <w:i/>
          <w:iCs/>
          <w:sz w:val="26"/>
          <w:szCs w:val="26"/>
        </w:rPr>
        <w:t>1</w:t>
      </w:r>
      <w:r w:rsidRPr="00EF5EE7">
        <w:rPr>
          <w:rFonts w:eastAsia="Calibri" w:cstheme="majorBidi"/>
          <w:sz w:val="26"/>
          <w:szCs w:val="26"/>
        </w:rPr>
        <w:t>, 1-35.</w:t>
      </w:r>
    </w:p>
    <w:p w:rsidR="007C6EF5" w:rsidRPr="007C6EF5" w:rsidRDefault="007C6EF5" w:rsidP="007C6EF5">
      <w:pPr>
        <w:pStyle w:val="ListParagraph"/>
        <w:rPr>
          <w:rFonts w:eastAsia="Calibri" w:cstheme="majorBidi"/>
          <w:sz w:val="12"/>
          <w:szCs w:val="12"/>
        </w:rPr>
      </w:pPr>
    </w:p>
    <w:p w:rsidR="007D624B" w:rsidRDefault="007D624B" w:rsidP="00D72904">
      <w:pPr>
        <w:pStyle w:val="ListParagraph"/>
        <w:numPr>
          <w:ilvl w:val="0"/>
          <w:numId w:val="12"/>
        </w:numPr>
        <w:spacing w:after="0" w:line="276" w:lineRule="auto"/>
        <w:ind w:left="0"/>
        <w:jc w:val="both"/>
        <w:rPr>
          <w:rFonts w:eastAsia="Calibri" w:cstheme="majorBidi"/>
          <w:sz w:val="26"/>
          <w:szCs w:val="26"/>
          <w:shd w:val="clear" w:color="auto" w:fill="FFFFFF"/>
          <w:lang w:val="en-GB"/>
        </w:rPr>
      </w:pPr>
      <w:r w:rsidRPr="00EF5EE7">
        <w:rPr>
          <w:rFonts w:eastAsia="Calibri" w:cstheme="majorBidi"/>
          <w:sz w:val="26"/>
          <w:szCs w:val="26"/>
          <w:shd w:val="clear" w:color="auto" w:fill="FFFFFF"/>
          <w:lang w:val="en-GB"/>
        </w:rPr>
        <w:t>Shaw, S. D. (2007). Modelling facets of the assessment of writing within an ESM environment. </w:t>
      </w:r>
      <w:r w:rsidRPr="00EF5EE7">
        <w:rPr>
          <w:rFonts w:eastAsia="Calibri" w:cstheme="majorBidi"/>
          <w:i/>
          <w:iCs/>
          <w:sz w:val="26"/>
          <w:szCs w:val="26"/>
          <w:shd w:val="clear" w:color="auto" w:fill="FFFFFF"/>
          <w:lang w:val="en-GB"/>
        </w:rPr>
        <w:t>Research notes</w:t>
      </w:r>
      <w:r w:rsidRPr="00EF5EE7">
        <w:rPr>
          <w:rFonts w:eastAsia="Calibri" w:cstheme="majorBidi"/>
          <w:sz w:val="26"/>
          <w:szCs w:val="26"/>
          <w:shd w:val="clear" w:color="auto" w:fill="FFFFFF"/>
          <w:lang w:val="en-GB"/>
        </w:rPr>
        <w:t>, </w:t>
      </w:r>
      <w:r w:rsidRPr="00EF5EE7">
        <w:rPr>
          <w:rFonts w:eastAsia="Calibri" w:cstheme="majorBidi"/>
          <w:i/>
          <w:iCs/>
          <w:sz w:val="26"/>
          <w:szCs w:val="26"/>
          <w:shd w:val="clear" w:color="auto" w:fill="FFFFFF"/>
          <w:lang w:val="en-GB"/>
        </w:rPr>
        <w:t>27</w:t>
      </w:r>
      <w:r w:rsidRPr="00EF5EE7">
        <w:rPr>
          <w:rFonts w:eastAsia="Calibri" w:cstheme="majorBidi"/>
          <w:sz w:val="26"/>
          <w:szCs w:val="26"/>
          <w:shd w:val="clear" w:color="auto" w:fill="FFFFFF"/>
          <w:lang w:val="en-GB"/>
        </w:rPr>
        <w:t>(1), 14-19.</w:t>
      </w:r>
    </w:p>
    <w:p w:rsidR="007C6EF5" w:rsidRPr="007C6EF5" w:rsidRDefault="007C6EF5" w:rsidP="007C6EF5">
      <w:pPr>
        <w:pStyle w:val="ListParagraph"/>
        <w:rPr>
          <w:rFonts w:eastAsia="Calibri" w:cstheme="majorBidi"/>
          <w:sz w:val="10"/>
          <w:szCs w:val="10"/>
          <w:shd w:val="clear" w:color="auto" w:fill="FFFFFF"/>
          <w:lang w:val="en-GB"/>
        </w:rPr>
      </w:pPr>
    </w:p>
    <w:p w:rsidR="007D624B" w:rsidRDefault="007D624B" w:rsidP="00D72904">
      <w:pPr>
        <w:pStyle w:val="ListParagraph"/>
        <w:numPr>
          <w:ilvl w:val="0"/>
          <w:numId w:val="12"/>
        </w:numPr>
        <w:spacing w:after="0" w:line="276" w:lineRule="auto"/>
        <w:ind w:left="0"/>
        <w:jc w:val="both"/>
        <w:rPr>
          <w:rFonts w:eastAsia="Calibri" w:cstheme="majorBidi"/>
          <w:sz w:val="26"/>
          <w:szCs w:val="26"/>
        </w:rPr>
      </w:pPr>
      <w:r w:rsidRPr="00EF5EE7">
        <w:rPr>
          <w:rFonts w:eastAsia="Calibri" w:cstheme="majorBidi"/>
          <w:sz w:val="26"/>
          <w:szCs w:val="26"/>
          <w:shd w:val="clear" w:color="auto" w:fill="FFFFFF"/>
        </w:rPr>
        <w:t>Thaidan, R. (2015). Washback in language testing. </w:t>
      </w:r>
      <w:r w:rsidRPr="00EF5EE7">
        <w:rPr>
          <w:rFonts w:eastAsia="Calibri" w:cstheme="majorBidi"/>
          <w:i/>
          <w:iCs/>
          <w:sz w:val="26"/>
          <w:szCs w:val="26"/>
        </w:rPr>
        <w:t>Education Journal</w:t>
      </w:r>
      <w:r w:rsidRPr="00EF5EE7">
        <w:rPr>
          <w:rFonts w:eastAsia="Calibri" w:cstheme="majorBidi"/>
          <w:sz w:val="26"/>
          <w:szCs w:val="26"/>
        </w:rPr>
        <w:t>, </w:t>
      </w:r>
      <w:r w:rsidRPr="00EF5EE7">
        <w:rPr>
          <w:rFonts w:eastAsia="Calibri" w:cstheme="majorBidi"/>
          <w:i/>
          <w:iCs/>
          <w:sz w:val="26"/>
          <w:szCs w:val="26"/>
        </w:rPr>
        <w:t>4</w:t>
      </w:r>
      <w:r w:rsidRPr="00EF5EE7">
        <w:rPr>
          <w:rFonts w:eastAsia="Calibri" w:cstheme="majorBidi"/>
          <w:sz w:val="26"/>
          <w:szCs w:val="26"/>
        </w:rPr>
        <w:t>(1), 5-8.</w:t>
      </w:r>
    </w:p>
    <w:p w:rsidR="007C6EF5" w:rsidRPr="007C6EF5" w:rsidRDefault="007C6EF5" w:rsidP="007C6EF5">
      <w:pPr>
        <w:pStyle w:val="ListParagraph"/>
        <w:rPr>
          <w:rFonts w:eastAsia="Calibri" w:cstheme="majorBidi"/>
          <w:sz w:val="14"/>
          <w:szCs w:val="14"/>
        </w:rPr>
      </w:pPr>
    </w:p>
    <w:p w:rsidR="007D624B" w:rsidRPr="00EF5EE7" w:rsidRDefault="007D624B" w:rsidP="00D72904">
      <w:pPr>
        <w:pStyle w:val="ListParagraph"/>
        <w:numPr>
          <w:ilvl w:val="0"/>
          <w:numId w:val="12"/>
        </w:numPr>
        <w:spacing w:after="0" w:line="276" w:lineRule="auto"/>
        <w:ind w:left="0"/>
        <w:jc w:val="both"/>
        <w:rPr>
          <w:rFonts w:eastAsia="Calibri" w:cstheme="majorBidi"/>
          <w:sz w:val="26"/>
          <w:szCs w:val="26"/>
        </w:rPr>
      </w:pPr>
      <w:proofErr w:type="spellStart"/>
      <w:r w:rsidRPr="00EF5EE7">
        <w:rPr>
          <w:rFonts w:eastAsia="Calibri" w:cstheme="majorBidi"/>
          <w:sz w:val="26"/>
          <w:szCs w:val="26"/>
          <w:shd w:val="clear" w:color="auto" w:fill="FFFFFF"/>
        </w:rPr>
        <w:t>Turkstra</w:t>
      </w:r>
      <w:proofErr w:type="spellEnd"/>
      <w:r w:rsidRPr="00EF5EE7">
        <w:rPr>
          <w:rFonts w:eastAsia="Calibri" w:cstheme="majorBidi"/>
          <w:sz w:val="26"/>
          <w:szCs w:val="26"/>
          <w:shd w:val="clear" w:color="auto" w:fill="FFFFFF"/>
        </w:rPr>
        <w:t xml:space="preserve">, L. S., Coelho, C., &amp; </w:t>
      </w:r>
      <w:proofErr w:type="spellStart"/>
      <w:r w:rsidRPr="00EF5EE7">
        <w:rPr>
          <w:rFonts w:eastAsia="Calibri" w:cstheme="majorBidi"/>
          <w:sz w:val="26"/>
          <w:szCs w:val="26"/>
          <w:shd w:val="clear" w:color="auto" w:fill="FFFFFF"/>
        </w:rPr>
        <w:t>Ylvisaker</w:t>
      </w:r>
      <w:proofErr w:type="spellEnd"/>
      <w:r w:rsidRPr="00EF5EE7">
        <w:rPr>
          <w:rFonts w:eastAsia="Calibri" w:cstheme="majorBidi"/>
          <w:sz w:val="26"/>
          <w:szCs w:val="26"/>
          <w:shd w:val="clear" w:color="auto" w:fill="FFFFFF"/>
        </w:rPr>
        <w:t>, M. (2005, November). The use of standardized tests for individuals with cognitive-communication disorders. In </w:t>
      </w:r>
      <w:r w:rsidRPr="00EF5EE7">
        <w:rPr>
          <w:rFonts w:eastAsia="Calibri" w:cstheme="majorBidi"/>
          <w:i/>
          <w:iCs/>
          <w:sz w:val="26"/>
          <w:szCs w:val="26"/>
        </w:rPr>
        <w:t xml:space="preserve">Seminars in Speech and </w:t>
      </w:r>
      <w:r w:rsidRPr="00EF5EE7">
        <w:rPr>
          <w:rFonts w:eastAsia="Calibri" w:cstheme="majorBidi"/>
          <w:i/>
          <w:iCs/>
          <w:sz w:val="26"/>
          <w:szCs w:val="26"/>
        </w:rPr>
        <w:lastRenderedPageBreak/>
        <w:t>Language</w:t>
      </w:r>
      <w:r w:rsidRPr="00EF5EE7">
        <w:rPr>
          <w:rFonts w:eastAsia="Calibri" w:cstheme="majorBidi"/>
          <w:sz w:val="26"/>
          <w:szCs w:val="26"/>
        </w:rPr>
        <w:t xml:space="preserve"> (Vol. 26, No. 04, pp. 215-222). Copyright© 2004 by </w:t>
      </w:r>
      <w:proofErr w:type="spellStart"/>
      <w:r w:rsidRPr="00EF5EE7">
        <w:rPr>
          <w:rFonts w:eastAsia="Calibri" w:cstheme="majorBidi"/>
          <w:sz w:val="26"/>
          <w:szCs w:val="26"/>
        </w:rPr>
        <w:t>Thieme</w:t>
      </w:r>
      <w:proofErr w:type="spellEnd"/>
      <w:r w:rsidRPr="00EF5EE7">
        <w:rPr>
          <w:rFonts w:eastAsia="Calibri" w:cstheme="majorBidi"/>
          <w:sz w:val="26"/>
          <w:szCs w:val="26"/>
        </w:rPr>
        <w:t xml:space="preserve"> Medical Publishers, Inc., 333 Seventh Avenue, New York, NY 10001, USA.</w:t>
      </w:r>
    </w:p>
    <w:p w:rsidR="007D624B" w:rsidRPr="007C6EF5" w:rsidRDefault="007D624B" w:rsidP="00D72904">
      <w:pPr>
        <w:pStyle w:val="ListParagraph"/>
        <w:numPr>
          <w:ilvl w:val="0"/>
          <w:numId w:val="12"/>
        </w:numPr>
        <w:autoSpaceDE w:val="0"/>
        <w:autoSpaceDN w:val="0"/>
        <w:adjustRightInd w:val="0"/>
        <w:spacing w:after="0" w:line="276" w:lineRule="auto"/>
        <w:ind w:left="0"/>
        <w:jc w:val="both"/>
        <w:rPr>
          <w:rStyle w:val="fontstyle01"/>
          <w:rFonts w:asciiTheme="minorHAnsi" w:hAnsiTheme="minorHAnsi" w:cstheme="majorBidi"/>
          <w:color w:val="auto"/>
          <w:sz w:val="26"/>
          <w:szCs w:val="26"/>
          <w:shd w:val="clear" w:color="auto" w:fill="FFFFFF"/>
        </w:rPr>
      </w:pPr>
      <w:r w:rsidRPr="00EF5EE7">
        <w:rPr>
          <w:rStyle w:val="fontstyle01"/>
          <w:rFonts w:asciiTheme="minorHAnsi" w:hAnsiTheme="minorHAnsi" w:cstheme="majorBidi"/>
          <w:color w:val="auto"/>
          <w:sz w:val="26"/>
          <w:szCs w:val="26"/>
        </w:rPr>
        <w:t>UCLES. (2007). IELTS handbook 2007. Retrieved from the IELTS Web site:</w:t>
      </w:r>
      <w:r w:rsidRPr="00EF5EE7">
        <w:rPr>
          <w:rFonts w:cstheme="majorBidi"/>
          <w:sz w:val="26"/>
          <w:szCs w:val="26"/>
        </w:rPr>
        <w:br/>
      </w:r>
      <w:hyperlink r:id="rId10" w:history="1">
        <w:r w:rsidR="007C6EF5" w:rsidRPr="000F646D">
          <w:rPr>
            <w:rStyle w:val="Hyperlink"/>
            <w:rFonts w:cstheme="majorBidi"/>
            <w:sz w:val="26"/>
            <w:szCs w:val="26"/>
          </w:rPr>
          <w:t>http://www.ielts.org/pdf/IELTS_Handbook_2007.pdf</w:t>
        </w:r>
      </w:hyperlink>
    </w:p>
    <w:p w:rsidR="007C6EF5" w:rsidRPr="007C6EF5" w:rsidRDefault="007C6EF5" w:rsidP="007C6EF5">
      <w:pPr>
        <w:pStyle w:val="ListParagraph"/>
        <w:autoSpaceDE w:val="0"/>
        <w:autoSpaceDN w:val="0"/>
        <w:adjustRightInd w:val="0"/>
        <w:spacing w:after="0" w:line="276" w:lineRule="auto"/>
        <w:ind w:left="0"/>
        <w:jc w:val="both"/>
        <w:rPr>
          <w:rFonts w:cstheme="majorBidi"/>
          <w:sz w:val="14"/>
          <w:szCs w:val="14"/>
          <w:shd w:val="clear" w:color="auto" w:fill="FFFFFF"/>
        </w:rPr>
      </w:pPr>
    </w:p>
    <w:p w:rsidR="007D624B" w:rsidRDefault="007D624B" w:rsidP="00D72904">
      <w:pPr>
        <w:pStyle w:val="ListParagraph"/>
        <w:numPr>
          <w:ilvl w:val="0"/>
          <w:numId w:val="12"/>
        </w:numPr>
        <w:spacing w:after="0" w:line="276" w:lineRule="auto"/>
        <w:ind w:left="0"/>
        <w:jc w:val="both"/>
        <w:rPr>
          <w:rFonts w:cstheme="majorBidi"/>
          <w:sz w:val="26"/>
          <w:szCs w:val="26"/>
          <w:shd w:val="clear" w:color="auto" w:fill="FFFFFF"/>
        </w:rPr>
      </w:pPr>
      <w:proofErr w:type="spellStart"/>
      <w:r w:rsidRPr="00EF5EE7">
        <w:rPr>
          <w:rFonts w:cstheme="majorBidi"/>
          <w:sz w:val="26"/>
          <w:szCs w:val="26"/>
          <w:shd w:val="clear" w:color="auto" w:fill="FFFFFF"/>
        </w:rPr>
        <w:t>Veeramuthu</w:t>
      </w:r>
      <w:proofErr w:type="spellEnd"/>
      <w:r w:rsidRPr="00EF5EE7">
        <w:rPr>
          <w:rFonts w:cstheme="majorBidi"/>
          <w:sz w:val="26"/>
          <w:szCs w:val="26"/>
          <w:shd w:val="clear" w:color="auto" w:fill="FFFFFF"/>
        </w:rPr>
        <w:t xml:space="preserve">, A., </w:t>
      </w:r>
      <w:proofErr w:type="spellStart"/>
      <w:r w:rsidRPr="00EF5EE7">
        <w:rPr>
          <w:rFonts w:cstheme="majorBidi"/>
          <w:sz w:val="26"/>
          <w:szCs w:val="26"/>
          <w:shd w:val="clear" w:color="auto" w:fill="FFFFFF"/>
        </w:rPr>
        <w:t>Veerappan</w:t>
      </w:r>
      <w:proofErr w:type="spellEnd"/>
      <w:r w:rsidRPr="00EF5EE7">
        <w:rPr>
          <w:rFonts w:cstheme="majorBidi"/>
          <w:sz w:val="26"/>
          <w:szCs w:val="26"/>
          <w:shd w:val="clear" w:color="auto" w:fill="FFFFFF"/>
        </w:rPr>
        <w:t xml:space="preserve">, L., &amp; </w:t>
      </w:r>
      <w:proofErr w:type="spellStart"/>
      <w:r w:rsidRPr="00EF5EE7">
        <w:rPr>
          <w:rFonts w:cstheme="majorBidi"/>
          <w:sz w:val="26"/>
          <w:szCs w:val="26"/>
          <w:shd w:val="clear" w:color="auto" w:fill="FFFFFF"/>
        </w:rPr>
        <w:t>Sulaiman</w:t>
      </w:r>
      <w:proofErr w:type="spellEnd"/>
      <w:r w:rsidRPr="00EF5EE7">
        <w:rPr>
          <w:rFonts w:cstheme="majorBidi"/>
          <w:sz w:val="26"/>
          <w:szCs w:val="26"/>
          <w:shd w:val="clear" w:color="auto" w:fill="FFFFFF"/>
        </w:rPr>
        <w:t>, T. (2012). A Review on IELTS Writing Test, Its Test Results and Inter Rater Reliability. </w:t>
      </w:r>
      <w:r w:rsidRPr="00EF5EE7">
        <w:rPr>
          <w:rFonts w:cstheme="majorBidi"/>
          <w:i/>
          <w:iCs/>
          <w:sz w:val="26"/>
          <w:szCs w:val="26"/>
          <w:shd w:val="clear" w:color="auto" w:fill="FFFFFF"/>
        </w:rPr>
        <w:t>Theory and Practice in Language Studies</w:t>
      </w:r>
      <w:r w:rsidRPr="00EF5EE7">
        <w:rPr>
          <w:rFonts w:cstheme="majorBidi"/>
          <w:sz w:val="26"/>
          <w:szCs w:val="26"/>
          <w:shd w:val="clear" w:color="auto" w:fill="FFFFFF"/>
        </w:rPr>
        <w:t>, </w:t>
      </w:r>
      <w:r w:rsidRPr="00EF5EE7">
        <w:rPr>
          <w:rFonts w:cstheme="majorBidi"/>
          <w:i/>
          <w:iCs/>
          <w:sz w:val="26"/>
          <w:szCs w:val="26"/>
          <w:shd w:val="clear" w:color="auto" w:fill="FFFFFF"/>
        </w:rPr>
        <w:t>2</w:t>
      </w:r>
      <w:r w:rsidRPr="00EF5EE7">
        <w:rPr>
          <w:rFonts w:cstheme="majorBidi"/>
          <w:sz w:val="26"/>
          <w:szCs w:val="26"/>
          <w:shd w:val="clear" w:color="auto" w:fill="FFFFFF"/>
        </w:rPr>
        <w:t>(1), 138.</w:t>
      </w:r>
    </w:p>
    <w:p w:rsidR="007C6EF5" w:rsidRPr="007C6EF5" w:rsidRDefault="007C6EF5" w:rsidP="007C6EF5">
      <w:pPr>
        <w:pStyle w:val="ListParagraph"/>
        <w:rPr>
          <w:rFonts w:cstheme="majorBidi"/>
          <w:sz w:val="12"/>
          <w:szCs w:val="12"/>
          <w:shd w:val="clear" w:color="auto" w:fill="FFFFFF"/>
        </w:rPr>
      </w:pPr>
    </w:p>
    <w:p w:rsidR="007D624B" w:rsidRDefault="007D624B" w:rsidP="00D72904">
      <w:pPr>
        <w:pStyle w:val="ListParagraph"/>
        <w:numPr>
          <w:ilvl w:val="0"/>
          <w:numId w:val="12"/>
        </w:numPr>
        <w:autoSpaceDE w:val="0"/>
        <w:autoSpaceDN w:val="0"/>
        <w:adjustRightInd w:val="0"/>
        <w:spacing w:after="0" w:line="276" w:lineRule="auto"/>
        <w:ind w:left="0"/>
        <w:jc w:val="both"/>
        <w:rPr>
          <w:rStyle w:val="fontstyle21"/>
          <w:rFonts w:asciiTheme="minorHAnsi" w:cstheme="majorBidi" w:hint="default"/>
          <w:color w:val="auto"/>
          <w:sz w:val="26"/>
          <w:szCs w:val="26"/>
        </w:rPr>
      </w:pPr>
      <w:r w:rsidRPr="00EF5EE7">
        <w:rPr>
          <w:rStyle w:val="fontstyle01"/>
          <w:rFonts w:asciiTheme="minorHAnsi" w:hAnsiTheme="minorHAnsi" w:cstheme="majorBidi"/>
          <w:color w:val="auto"/>
          <w:sz w:val="26"/>
          <w:szCs w:val="26"/>
        </w:rPr>
        <w:t xml:space="preserve">Weir, C. </w:t>
      </w:r>
      <w:r w:rsidRPr="00EF5EE7">
        <w:rPr>
          <w:rStyle w:val="fontstyle21"/>
          <w:rFonts w:asciiTheme="minorHAnsi" w:cstheme="majorBidi" w:hint="default"/>
          <w:color w:val="auto"/>
          <w:sz w:val="26"/>
          <w:szCs w:val="26"/>
        </w:rPr>
        <w:t xml:space="preserve">(1990) </w:t>
      </w:r>
      <w:r w:rsidRPr="00EF5EE7">
        <w:rPr>
          <w:rStyle w:val="fontstyle31"/>
          <w:rFonts w:asciiTheme="minorHAnsi" w:hAnsiTheme="minorHAnsi" w:cstheme="majorBidi"/>
          <w:color w:val="auto"/>
          <w:sz w:val="26"/>
          <w:szCs w:val="26"/>
        </w:rPr>
        <w:t xml:space="preserve">Communicative Language Testing. </w:t>
      </w:r>
      <w:r w:rsidRPr="00EF5EE7">
        <w:rPr>
          <w:rStyle w:val="fontstyle21"/>
          <w:rFonts w:asciiTheme="minorHAnsi" w:cstheme="majorBidi" w:hint="default"/>
          <w:color w:val="auto"/>
          <w:sz w:val="26"/>
          <w:szCs w:val="26"/>
        </w:rPr>
        <w:t>New York: Prentice Hall</w:t>
      </w:r>
    </w:p>
    <w:p w:rsidR="007C6EF5" w:rsidRPr="007C6EF5" w:rsidRDefault="007C6EF5" w:rsidP="007C6EF5">
      <w:pPr>
        <w:pStyle w:val="ListParagraph"/>
        <w:rPr>
          <w:rStyle w:val="fontstyle21"/>
          <w:rFonts w:asciiTheme="minorHAnsi" w:cstheme="majorBidi" w:hint="default"/>
          <w:color w:val="auto"/>
          <w:sz w:val="12"/>
          <w:szCs w:val="12"/>
        </w:rPr>
      </w:pPr>
    </w:p>
    <w:p w:rsidR="007D624B" w:rsidRDefault="007D624B" w:rsidP="00D72904">
      <w:pPr>
        <w:pStyle w:val="ListParagraph"/>
        <w:numPr>
          <w:ilvl w:val="0"/>
          <w:numId w:val="12"/>
        </w:numPr>
        <w:spacing w:after="0" w:line="276" w:lineRule="auto"/>
        <w:ind w:left="0"/>
        <w:jc w:val="both"/>
        <w:rPr>
          <w:rFonts w:eastAsia="Calibri" w:cstheme="majorBidi"/>
          <w:sz w:val="26"/>
          <w:szCs w:val="26"/>
        </w:rPr>
      </w:pPr>
      <w:r w:rsidRPr="00EF5EE7">
        <w:rPr>
          <w:rFonts w:eastAsia="Calibri" w:cstheme="majorBidi"/>
          <w:sz w:val="26"/>
          <w:szCs w:val="26"/>
          <w:shd w:val="clear" w:color="auto" w:fill="FFFFFF"/>
        </w:rPr>
        <w:t xml:space="preserve">Yen, D., &amp; </w:t>
      </w:r>
      <w:proofErr w:type="spellStart"/>
      <w:r w:rsidRPr="00EF5EE7">
        <w:rPr>
          <w:rFonts w:eastAsia="Calibri" w:cstheme="majorBidi"/>
          <w:sz w:val="26"/>
          <w:szCs w:val="26"/>
          <w:shd w:val="clear" w:color="auto" w:fill="FFFFFF"/>
        </w:rPr>
        <w:t>Kuzma</w:t>
      </w:r>
      <w:proofErr w:type="spellEnd"/>
      <w:r w:rsidRPr="00EF5EE7">
        <w:rPr>
          <w:rFonts w:eastAsia="Calibri" w:cstheme="majorBidi"/>
          <w:sz w:val="26"/>
          <w:szCs w:val="26"/>
          <w:shd w:val="clear" w:color="auto" w:fill="FFFFFF"/>
        </w:rPr>
        <w:t>, J. (2009). Higher IELTS score, higher academic performance? The validity of IELTS in predicting the academic performance of Chinese students. </w:t>
      </w:r>
      <w:r w:rsidRPr="00EF5EE7">
        <w:rPr>
          <w:rFonts w:eastAsia="Calibri" w:cstheme="majorBidi"/>
          <w:i/>
          <w:iCs/>
          <w:sz w:val="26"/>
          <w:szCs w:val="26"/>
        </w:rPr>
        <w:t>Worcester Journal of Learning and Teaching</w:t>
      </w:r>
      <w:r w:rsidRPr="00EF5EE7">
        <w:rPr>
          <w:rFonts w:eastAsia="Calibri" w:cstheme="majorBidi"/>
          <w:sz w:val="26"/>
          <w:szCs w:val="26"/>
        </w:rPr>
        <w:t>, (3), 1-7.</w:t>
      </w:r>
    </w:p>
    <w:p w:rsidR="007C6EF5" w:rsidRPr="007C6EF5" w:rsidRDefault="007C6EF5" w:rsidP="007C6EF5">
      <w:pPr>
        <w:pStyle w:val="ListParagraph"/>
        <w:rPr>
          <w:rFonts w:eastAsia="Calibri" w:cstheme="majorBidi"/>
          <w:sz w:val="12"/>
          <w:szCs w:val="12"/>
        </w:rPr>
      </w:pPr>
    </w:p>
    <w:p w:rsidR="007D624B" w:rsidRDefault="007D624B" w:rsidP="00D72904">
      <w:pPr>
        <w:pStyle w:val="ListParagraph"/>
        <w:numPr>
          <w:ilvl w:val="0"/>
          <w:numId w:val="12"/>
        </w:numPr>
        <w:spacing w:after="0" w:line="276" w:lineRule="auto"/>
        <w:ind w:left="0"/>
        <w:jc w:val="both"/>
        <w:rPr>
          <w:rFonts w:cstheme="majorBidi"/>
          <w:sz w:val="26"/>
          <w:szCs w:val="26"/>
          <w:shd w:val="clear" w:color="auto" w:fill="FFFFFF"/>
        </w:rPr>
      </w:pPr>
      <w:r w:rsidRPr="00EF5EE7">
        <w:rPr>
          <w:rFonts w:cstheme="majorBidi"/>
          <w:sz w:val="26"/>
          <w:szCs w:val="26"/>
          <w:shd w:val="clear" w:color="auto" w:fill="FFFFFF"/>
        </w:rPr>
        <w:t>Yue, W. W. (1997). An investigation of textbook materials designed to prepare students for the IELTS test: A study of washback. </w:t>
      </w:r>
      <w:r w:rsidRPr="00EF5EE7">
        <w:rPr>
          <w:rFonts w:cstheme="majorBidi"/>
          <w:i/>
          <w:iCs/>
          <w:sz w:val="26"/>
          <w:szCs w:val="26"/>
          <w:shd w:val="clear" w:color="auto" w:fill="FFFFFF"/>
        </w:rPr>
        <w:t>Unpublished master’s thesis, Lancaster University, England</w:t>
      </w:r>
      <w:r w:rsidRPr="00EF5EE7">
        <w:rPr>
          <w:rFonts w:cstheme="majorBidi"/>
          <w:sz w:val="26"/>
          <w:szCs w:val="26"/>
          <w:shd w:val="clear" w:color="auto" w:fill="FFFFFF"/>
        </w:rPr>
        <w:t>, </w:t>
      </w:r>
      <w:r w:rsidRPr="00EF5EE7">
        <w:rPr>
          <w:rFonts w:cstheme="majorBidi"/>
          <w:i/>
          <w:iCs/>
          <w:sz w:val="26"/>
          <w:szCs w:val="26"/>
          <w:shd w:val="clear" w:color="auto" w:fill="FFFFFF"/>
        </w:rPr>
        <w:t>226</w:t>
      </w:r>
      <w:r w:rsidRPr="00EF5EE7">
        <w:rPr>
          <w:rFonts w:cstheme="majorBidi"/>
          <w:sz w:val="26"/>
          <w:szCs w:val="26"/>
          <w:shd w:val="clear" w:color="auto" w:fill="FFFFFF"/>
        </w:rPr>
        <w:t>.</w:t>
      </w:r>
    </w:p>
    <w:p w:rsidR="007C6EF5" w:rsidRPr="007C6EF5" w:rsidRDefault="007C6EF5" w:rsidP="007C6EF5">
      <w:pPr>
        <w:pStyle w:val="ListParagraph"/>
        <w:rPr>
          <w:rFonts w:cstheme="majorBidi"/>
          <w:sz w:val="12"/>
          <w:szCs w:val="12"/>
          <w:shd w:val="clear" w:color="auto" w:fill="FFFFFF"/>
        </w:rPr>
      </w:pPr>
    </w:p>
    <w:p w:rsidR="005E12F4" w:rsidRPr="008B282F" w:rsidRDefault="007D624B" w:rsidP="008B282F">
      <w:pPr>
        <w:pStyle w:val="ListParagraph"/>
        <w:numPr>
          <w:ilvl w:val="0"/>
          <w:numId w:val="12"/>
        </w:numPr>
        <w:autoSpaceDE w:val="0"/>
        <w:autoSpaceDN w:val="0"/>
        <w:adjustRightInd w:val="0"/>
        <w:spacing w:after="0" w:line="276" w:lineRule="auto"/>
        <w:ind w:left="0"/>
        <w:jc w:val="both"/>
        <w:rPr>
          <w:rFonts w:asciiTheme="majorBidi" w:hAnsiTheme="majorBidi" w:cstheme="majorBidi"/>
          <w:sz w:val="24"/>
          <w:szCs w:val="24"/>
          <w:shd w:val="clear" w:color="auto" w:fill="FFFFFF"/>
        </w:rPr>
      </w:pPr>
      <w:r w:rsidRPr="00EF5EE7">
        <w:rPr>
          <w:rFonts w:cstheme="majorBidi"/>
          <w:sz w:val="26"/>
          <w:szCs w:val="26"/>
          <w:shd w:val="clear" w:color="auto" w:fill="FFFFFF"/>
        </w:rPr>
        <w:t>Yue, W. W. (1997). An investigation of textbook materials designed to prepare students for the IELTS test: A study of washback. </w:t>
      </w:r>
      <w:r w:rsidRPr="00EF5EE7">
        <w:rPr>
          <w:rFonts w:cstheme="majorBidi"/>
          <w:i/>
          <w:iCs/>
          <w:sz w:val="26"/>
          <w:szCs w:val="26"/>
          <w:shd w:val="clear" w:color="auto" w:fill="FFFFFF"/>
        </w:rPr>
        <w:t>Unpublished master’s thesis, Lancaster University, England</w:t>
      </w:r>
      <w:r w:rsidRPr="00EF5EE7">
        <w:rPr>
          <w:rFonts w:cstheme="majorBidi"/>
          <w:sz w:val="26"/>
          <w:szCs w:val="26"/>
          <w:shd w:val="clear" w:color="auto" w:fill="FFFFFF"/>
        </w:rPr>
        <w:t>, </w:t>
      </w:r>
      <w:r w:rsidRPr="00EF5EE7">
        <w:rPr>
          <w:rFonts w:cstheme="majorBidi"/>
          <w:i/>
          <w:iCs/>
          <w:sz w:val="26"/>
          <w:szCs w:val="26"/>
          <w:shd w:val="clear" w:color="auto" w:fill="FFFFFF"/>
        </w:rPr>
        <w:t>226</w:t>
      </w:r>
      <w:r w:rsidRPr="00EF5EE7">
        <w:rPr>
          <w:rFonts w:cstheme="majorBidi"/>
          <w:sz w:val="26"/>
          <w:szCs w:val="26"/>
          <w:shd w:val="clear" w:color="auto" w:fill="FFFFFF"/>
        </w:rPr>
        <w:t>.</w:t>
      </w:r>
    </w:p>
    <w:p w:rsidR="008B282F" w:rsidRPr="008B282F" w:rsidRDefault="008B282F" w:rsidP="008B282F">
      <w:pPr>
        <w:pStyle w:val="ListParagraph"/>
        <w:rPr>
          <w:rFonts w:asciiTheme="majorBidi" w:hAnsiTheme="majorBidi" w:cstheme="majorBidi"/>
          <w:sz w:val="24"/>
          <w:szCs w:val="24"/>
          <w:shd w:val="clear" w:color="auto" w:fill="FFFFFF"/>
        </w:rPr>
      </w:pPr>
    </w:p>
    <w:p w:rsidR="008B282F" w:rsidRDefault="008B282F"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153301" w:rsidRPr="008B282F" w:rsidRDefault="00153301" w:rsidP="008B282F">
      <w:pPr>
        <w:autoSpaceDE w:val="0"/>
        <w:autoSpaceDN w:val="0"/>
        <w:adjustRightInd w:val="0"/>
        <w:spacing w:after="0" w:line="276" w:lineRule="auto"/>
        <w:jc w:val="both"/>
        <w:rPr>
          <w:rFonts w:asciiTheme="majorBidi" w:hAnsiTheme="majorBidi" w:cstheme="majorBidi"/>
          <w:sz w:val="24"/>
          <w:szCs w:val="24"/>
          <w:shd w:val="clear" w:color="auto" w:fill="FFFFFF"/>
        </w:rPr>
      </w:pPr>
    </w:p>
    <w:p w:rsidR="008B282F" w:rsidRPr="005E12F4" w:rsidRDefault="008B282F" w:rsidP="00F6085E">
      <w:pPr>
        <w:autoSpaceDE w:val="0"/>
        <w:autoSpaceDN w:val="0"/>
        <w:adjustRightInd w:val="0"/>
        <w:spacing w:after="0" w:line="276" w:lineRule="auto"/>
        <w:ind w:left="1985" w:hanging="1985"/>
        <w:jc w:val="both"/>
        <w:rPr>
          <w:rFonts w:asciiTheme="majorBidi" w:hAnsiTheme="majorBidi" w:cstheme="majorBidi"/>
          <w:sz w:val="24"/>
          <w:szCs w:val="24"/>
          <w:shd w:val="clear" w:color="auto" w:fill="FFFFFF"/>
        </w:rPr>
      </w:pPr>
      <w:r w:rsidRPr="005E12F4">
        <w:rPr>
          <w:rFonts w:asciiTheme="majorBidi" w:hAnsiTheme="majorBidi" w:cstheme="majorBidi"/>
          <w:sz w:val="24"/>
          <w:szCs w:val="24"/>
          <w:shd w:val="clear" w:color="auto" w:fill="FFFFFF"/>
        </w:rPr>
        <w:t xml:space="preserve">Ali </w:t>
      </w:r>
      <w:proofErr w:type="spellStart"/>
      <w:r w:rsidRPr="005E12F4">
        <w:rPr>
          <w:rFonts w:asciiTheme="majorBidi" w:hAnsiTheme="majorBidi" w:cstheme="majorBidi"/>
          <w:sz w:val="24"/>
          <w:szCs w:val="24"/>
          <w:shd w:val="clear" w:color="auto" w:fill="FFFFFF"/>
        </w:rPr>
        <w:t>Hashemi</w:t>
      </w:r>
      <w:proofErr w:type="spellEnd"/>
      <w:r>
        <w:rPr>
          <w:rFonts w:asciiTheme="majorBidi" w:hAnsiTheme="majorBidi" w:cstheme="majorBidi"/>
          <w:sz w:val="24"/>
          <w:szCs w:val="24"/>
          <w:shd w:val="clear" w:color="auto" w:fill="FFFFFF"/>
        </w:rPr>
        <w:t xml:space="preserve">: </w:t>
      </w:r>
      <w:hyperlink r:id="rId11" w:history="1">
        <w:r w:rsidRPr="005E12F4">
          <w:rPr>
            <w:rStyle w:val="Hyperlink"/>
            <w:rFonts w:asciiTheme="majorBidi" w:hAnsiTheme="majorBidi" w:cstheme="majorBidi"/>
            <w:sz w:val="24"/>
            <w:szCs w:val="24"/>
            <w:shd w:val="clear" w:color="auto" w:fill="FFFFFF"/>
          </w:rPr>
          <w:t>a.kian.hashemi@gmail.com</w:t>
        </w:r>
      </w:hyperlink>
      <w:r>
        <w:rPr>
          <w:rFonts w:ascii="Arial" w:hAnsi="Arial" w:cs="Arial"/>
          <w:color w:val="555555"/>
          <w:sz w:val="19"/>
          <w:szCs w:val="19"/>
          <w:shd w:val="clear" w:color="auto" w:fill="FFFFFF"/>
        </w:rPr>
        <w:t xml:space="preserve"> </w:t>
      </w:r>
    </w:p>
    <w:p w:rsidR="008B282F" w:rsidRPr="005E12F4" w:rsidRDefault="008B282F" w:rsidP="00F6085E">
      <w:pPr>
        <w:autoSpaceDE w:val="0"/>
        <w:autoSpaceDN w:val="0"/>
        <w:adjustRightInd w:val="0"/>
        <w:spacing w:after="0" w:line="276" w:lineRule="auto"/>
        <w:ind w:left="1985" w:hanging="1985"/>
        <w:jc w:val="both"/>
        <w:rPr>
          <w:rFonts w:asciiTheme="majorBidi" w:hAnsiTheme="majorBidi" w:cstheme="majorBidi"/>
          <w:b/>
          <w:bCs/>
          <w:sz w:val="24"/>
          <w:szCs w:val="24"/>
          <w:shd w:val="clear" w:color="auto" w:fill="FFFFFF"/>
        </w:rPr>
      </w:pPr>
      <w:r w:rsidRPr="005E12F4">
        <w:rPr>
          <w:rFonts w:asciiTheme="majorBidi" w:hAnsiTheme="majorBidi" w:cstheme="majorBidi"/>
          <w:sz w:val="24"/>
          <w:szCs w:val="24"/>
          <w:shd w:val="clear" w:color="auto" w:fill="FFFFFF"/>
        </w:rPr>
        <w:t xml:space="preserve">Faculty of Humanities/ University of </w:t>
      </w:r>
      <w:proofErr w:type="spellStart"/>
      <w:r w:rsidRPr="005E12F4">
        <w:rPr>
          <w:rFonts w:asciiTheme="majorBidi" w:hAnsiTheme="majorBidi" w:cstheme="majorBidi"/>
          <w:sz w:val="24"/>
          <w:szCs w:val="24"/>
          <w:shd w:val="clear" w:color="auto" w:fill="FFFFFF"/>
        </w:rPr>
        <w:t>Zanjan</w:t>
      </w:r>
      <w:proofErr w:type="spellEnd"/>
      <w:r w:rsidRPr="005E12F4">
        <w:rPr>
          <w:rFonts w:asciiTheme="majorBidi" w:hAnsiTheme="majorBidi" w:cstheme="majorBidi"/>
          <w:sz w:val="24"/>
          <w:szCs w:val="24"/>
          <w:shd w:val="clear" w:color="auto" w:fill="FFFFFF"/>
        </w:rPr>
        <w:t xml:space="preserve">, </w:t>
      </w:r>
      <w:proofErr w:type="spellStart"/>
      <w:r w:rsidRPr="005E12F4">
        <w:rPr>
          <w:rFonts w:asciiTheme="majorBidi" w:hAnsiTheme="majorBidi" w:cstheme="majorBidi"/>
          <w:sz w:val="24"/>
          <w:szCs w:val="24"/>
          <w:shd w:val="clear" w:color="auto" w:fill="FFFFFF"/>
        </w:rPr>
        <w:t>Zanjan</w:t>
      </w:r>
      <w:proofErr w:type="spellEnd"/>
      <w:r w:rsidRPr="005E12F4">
        <w:rPr>
          <w:rFonts w:asciiTheme="majorBidi" w:hAnsiTheme="majorBidi" w:cstheme="majorBidi"/>
          <w:sz w:val="24"/>
          <w:szCs w:val="24"/>
          <w:shd w:val="clear" w:color="auto" w:fill="FFFFFF"/>
        </w:rPr>
        <w:t>, Iran</w:t>
      </w:r>
    </w:p>
    <w:p w:rsidR="008B282F" w:rsidRPr="00153301" w:rsidRDefault="008B282F" w:rsidP="00153301">
      <w:pPr>
        <w:autoSpaceDE w:val="0"/>
        <w:autoSpaceDN w:val="0"/>
        <w:adjustRightInd w:val="0"/>
        <w:spacing w:after="0" w:line="276" w:lineRule="auto"/>
        <w:ind w:firstLine="720"/>
        <w:jc w:val="both"/>
        <w:rPr>
          <w:rFonts w:asciiTheme="majorBidi" w:hAnsiTheme="majorBidi" w:cstheme="majorBidi"/>
          <w:sz w:val="6"/>
          <w:szCs w:val="6"/>
          <w:shd w:val="clear" w:color="auto" w:fill="FFFFFF"/>
        </w:rPr>
      </w:pPr>
    </w:p>
    <w:p w:rsidR="008B282F" w:rsidRPr="008B282F" w:rsidRDefault="00153301" w:rsidP="00A12BCF">
      <w:pPr>
        <w:autoSpaceDE w:val="0"/>
        <w:autoSpaceDN w:val="0"/>
        <w:adjustRightInd w:val="0"/>
        <w:spacing w:after="0" w:line="276" w:lineRule="auto"/>
        <w:ind w:left="1985"/>
        <w:jc w:val="both"/>
        <w:rPr>
          <w:rFonts w:eastAsia="Calibri" w:cs="Times New Roman"/>
          <w:color w:val="000000"/>
          <w:sz w:val="26"/>
          <w:szCs w:val="26"/>
          <w:lang w:val="en-GB"/>
        </w:rPr>
      </w:pPr>
      <w:r w:rsidRPr="005E12F4">
        <w:rPr>
          <w:rFonts w:ascii="Times New Roman" w:eastAsia="Calibri" w:hAnsi="Times New Roman" w:cs="Times New Roman"/>
          <w:noProof/>
          <w:color w:val="000000"/>
          <w:sz w:val="18"/>
          <w:szCs w:val="18"/>
        </w:rPr>
        <w:drawing>
          <wp:anchor distT="0" distB="0" distL="114300" distR="114300" simplePos="0" relativeHeight="251683840" behindDoc="1" locked="0" layoutInCell="1" allowOverlap="1" wp14:anchorId="73C53144" wp14:editId="6EFFF06A">
            <wp:simplePos x="0" y="0"/>
            <wp:positionH relativeFrom="margin">
              <wp:posOffset>76200</wp:posOffset>
            </wp:positionH>
            <wp:positionV relativeFrom="page">
              <wp:posOffset>1637665</wp:posOffset>
            </wp:positionV>
            <wp:extent cx="1209675" cy="1457325"/>
            <wp:effectExtent l="0" t="0" r="9525" b="9525"/>
            <wp:wrapThrough wrapText="bothSides">
              <wp:wrapPolygon edited="0">
                <wp:start x="0" y="0"/>
                <wp:lineTo x="0" y="21459"/>
                <wp:lineTo x="21430" y="21459"/>
                <wp:lineTo x="2143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675" cy="1457325"/>
                    </a:xfrm>
                    <a:prstGeom prst="rect">
                      <a:avLst/>
                    </a:prstGeom>
                    <a:noFill/>
                  </pic:spPr>
                </pic:pic>
              </a:graphicData>
            </a:graphic>
            <wp14:sizeRelH relativeFrom="margin">
              <wp14:pctWidth>0</wp14:pctWidth>
            </wp14:sizeRelH>
            <wp14:sizeRelV relativeFrom="margin">
              <wp14:pctHeight>0</wp14:pctHeight>
            </wp14:sizeRelV>
          </wp:anchor>
        </w:drawing>
      </w:r>
      <w:r w:rsidR="008B282F" w:rsidRPr="008B282F">
        <w:rPr>
          <w:rFonts w:eastAsia="Calibri" w:cs="Times New Roman"/>
          <w:b/>
          <w:bCs/>
          <w:color w:val="000000"/>
          <w:sz w:val="26"/>
          <w:szCs w:val="26"/>
          <w:lang w:val="en-GB"/>
        </w:rPr>
        <w:t xml:space="preserve">Ali </w:t>
      </w:r>
      <w:proofErr w:type="spellStart"/>
      <w:r w:rsidR="008B282F" w:rsidRPr="008B282F">
        <w:rPr>
          <w:rFonts w:eastAsia="Calibri" w:cs="Times New Roman"/>
          <w:b/>
          <w:bCs/>
          <w:color w:val="000000"/>
          <w:sz w:val="26"/>
          <w:szCs w:val="26"/>
          <w:lang w:val="en-GB"/>
        </w:rPr>
        <w:t>Hashemi</w:t>
      </w:r>
      <w:proofErr w:type="spellEnd"/>
      <w:r w:rsidR="008B282F" w:rsidRPr="008B282F">
        <w:rPr>
          <w:rFonts w:eastAsia="Calibri" w:cs="Times New Roman"/>
          <w:color w:val="000000"/>
          <w:sz w:val="26"/>
          <w:szCs w:val="26"/>
          <w:lang w:val="en-GB"/>
        </w:rPr>
        <w:t xml:space="preserve"> is a Ph.D. candidate in TEFL. He is an experienced English teacher and head of ELT board at </w:t>
      </w:r>
      <w:proofErr w:type="spellStart"/>
      <w:r w:rsidR="008B282F" w:rsidRPr="008B282F">
        <w:rPr>
          <w:rFonts w:eastAsia="Calibri" w:cs="Times New Roman"/>
          <w:color w:val="000000"/>
          <w:sz w:val="26"/>
          <w:szCs w:val="26"/>
          <w:lang w:val="en-GB"/>
        </w:rPr>
        <w:t>Zanjan</w:t>
      </w:r>
      <w:proofErr w:type="spellEnd"/>
      <w:r w:rsidR="008B282F" w:rsidRPr="008B282F">
        <w:rPr>
          <w:rFonts w:eastAsia="Calibri" w:cs="Times New Roman"/>
          <w:color w:val="000000"/>
          <w:sz w:val="26"/>
          <w:szCs w:val="26"/>
          <w:lang w:val="en-GB"/>
        </w:rPr>
        <w:t xml:space="preserve">, Iran. The author is currently teaching at high schools. He also works as an instructor at </w:t>
      </w:r>
      <w:proofErr w:type="spellStart"/>
      <w:r w:rsidR="008B282F" w:rsidRPr="008B282F">
        <w:rPr>
          <w:rFonts w:eastAsia="Calibri" w:cs="Times New Roman"/>
          <w:color w:val="000000"/>
          <w:sz w:val="26"/>
          <w:szCs w:val="26"/>
          <w:lang w:val="en-GB"/>
        </w:rPr>
        <w:t>Payam</w:t>
      </w:r>
      <w:proofErr w:type="spellEnd"/>
      <w:r w:rsidR="008B282F" w:rsidRPr="008B282F">
        <w:rPr>
          <w:rFonts w:eastAsia="Calibri" w:cs="Times New Roman"/>
          <w:color w:val="000000"/>
          <w:sz w:val="26"/>
          <w:szCs w:val="26"/>
          <w:lang w:val="en-GB"/>
        </w:rPr>
        <w:t xml:space="preserve"> Noor University, Islamic Azad University, and Applied Science Centre. He teaches both general English as well as some ESP courses on a variety of fields. His fields of interests include: language skills, ESP material development, teacher education</w:t>
      </w:r>
      <w:r w:rsidR="00A12BCF">
        <w:rPr>
          <w:rFonts w:eastAsia="Calibri" w:cs="Times New Roman"/>
          <w:color w:val="000000"/>
          <w:sz w:val="26"/>
          <w:szCs w:val="26"/>
          <w:lang w:val="en-GB"/>
        </w:rPr>
        <w:t>, and discourse analysis</w:t>
      </w:r>
      <w:r w:rsidR="008B282F" w:rsidRPr="008B282F">
        <w:rPr>
          <w:rFonts w:eastAsia="Calibri" w:cs="Times New Roman"/>
          <w:color w:val="000000"/>
          <w:sz w:val="26"/>
          <w:szCs w:val="26"/>
          <w:lang w:val="en-GB"/>
        </w:rPr>
        <w:t>.</w:t>
      </w:r>
    </w:p>
    <w:p w:rsidR="008B282F" w:rsidRDefault="008B282F" w:rsidP="005E12F4">
      <w:pPr>
        <w:autoSpaceDE w:val="0"/>
        <w:autoSpaceDN w:val="0"/>
        <w:adjustRightInd w:val="0"/>
        <w:spacing w:after="0" w:line="276" w:lineRule="auto"/>
        <w:jc w:val="both"/>
        <w:rPr>
          <w:rFonts w:asciiTheme="majorBidi" w:hAnsiTheme="majorBidi" w:cstheme="majorBidi"/>
          <w:sz w:val="24"/>
          <w:szCs w:val="24"/>
          <w:shd w:val="clear" w:color="auto" w:fill="FFFFFF"/>
        </w:rPr>
      </w:pPr>
    </w:p>
    <w:p w:rsidR="008B282F" w:rsidRDefault="008B282F" w:rsidP="005E12F4">
      <w:pPr>
        <w:autoSpaceDE w:val="0"/>
        <w:autoSpaceDN w:val="0"/>
        <w:adjustRightInd w:val="0"/>
        <w:spacing w:after="0" w:line="276" w:lineRule="auto"/>
        <w:jc w:val="both"/>
        <w:rPr>
          <w:rFonts w:asciiTheme="majorBidi" w:hAnsiTheme="majorBidi" w:cstheme="majorBidi"/>
          <w:sz w:val="24"/>
          <w:szCs w:val="24"/>
          <w:shd w:val="clear" w:color="auto" w:fill="FFFFFF"/>
        </w:rPr>
      </w:pPr>
    </w:p>
    <w:p w:rsidR="008B282F" w:rsidRDefault="008B282F" w:rsidP="005E12F4">
      <w:pPr>
        <w:autoSpaceDE w:val="0"/>
        <w:autoSpaceDN w:val="0"/>
        <w:adjustRightInd w:val="0"/>
        <w:spacing w:after="0" w:line="276" w:lineRule="auto"/>
        <w:jc w:val="both"/>
        <w:rPr>
          <w:rFonts w:asciiTheme="majorBidi" w:hAnsiTheme="majorBidi" w:cstheme="majorBidi"/>
          <w:sz w:val="24"/>
          <w:szCs w:val="24"/>
          <w:shd w:val="clear" w:color="auto" w:fill="FFFFFF"/>
        </w:rPr>
      </w:pPr>
    </w:p>
    <w:p w:rsidR="005E12F4" w:rsidRPr="005E12F4" w:rsidRDefault="005E12F4" w:rsidP="005E12F4">
      <w:pPr>
        <w:autoSpaceDE w:val="0"/>
        <w:autoSpaceDN w:val="0"/>
        <w:adjustRightInd w:val="0"/>
        <w:spacing w:after="0" w:line="276" w:lineRule="auto"/>
        <w:jc w:val="both"/>
        <w:rPr>
          <w:rFonts w:asciiTheme="majorBidi" w:hAnsiTheme="majorBidi" w:cstheme="majorBidi"/>
          <w:sz w:val="24"/>
          <w:szCs w:val="24"/>
          <w:shd w:val="clear" w:color="auto" w:fill="FFFFFF"/>
        </w:rPr>
      </w:pPr>
      <w:proofErr w:type="spellStart"/>
      <w:r w:rsidRPr="005E12F4">
        <w:rPr>
          <w:rFonts w:asciiTheme="majorBidi" w:hAnsiTheme="majorBidi" w:cstheme="majorBidi"/>
          <w:sz w:val="24"/>
          <w:szCs w:val="24"/>
          <w:shd w:val="clear" w:color="auto" w:fill="FFFFFF"/>
        </w:rPr>
        <w:t>Samran</w:t>
      </w:r>
      <w:proofErr w:type="spellEnd"/>
      <w:r w:rsidRPr="005E12F4">
        <w:rPr>
          <w:rFonts w:asciiTheme="majorBidi" w:hAnsiTheme="majorBidi" w:cstheme="majorBidi"/>
          <w:sz w:val="24"/>
          <w:szCs w:val="24"/>
          <w:shd w:val="clear" w:color="auto" w:fill="FFFFFF"/>
        </w:rPr>
        <w:t xml:space="preserve"> </w:t>
      </w:r>
      <w:proofErr w:type="spellStart"/>
      <w:r w:rsidRPr="005E12F4">
        <w:rPr>
          <w:rFonts w:asciiTheme="majorBidi" w:hAnsiTheme="majorBidi" w:cstheme="majorBidi"/>
          <w:sz w:val="24"/>
          <w:szCs w:val="24"/>
          <w:shd w:val="clear" w:color="auto" w:fill="FFFFFF"/>
        </w:rPr>
        <w:t>Daneshfar</w:t>
      </w:r>
      <w:proofErr w:type="spellEnd"/>
      <w:r w:rsidRPr="005E12F4">
        <w:rPr>
          <w:rFonts w:asciiTheme="majorBidi" w:hAnsiTheme="majorBidi" w:cstheme="majorBidi"/>
          <w:sz w:val="24"/>
          <w:szCs w:val="24"/>
          <w:shd w:val="clear" w:color="auto" w:fill="FFFFFF"/>
        </w:rPr>
        <w:t xml:space="preserve">: </w:t>
      </w:r>
      <w:hyperlink r:id="rId13" w:history="1">
        <w:r w:rsidRPr="005E12F4">
          <w:rPr>
            <w:rStyle w:val="Hyperlink"/>
            <w:rFonts w:asciiTheme="majorBidi" w:hAnsiTheme="majorBidi" w:cstheme="majorBidi"/>
            <w:sz w:val="24"/>
            <w:szCs w:val="24"/>
            <w:shd w:val="clear" w:color="auto" w:fill="FFFFFF"/>
          </w:rPr>
          <w:t>s.daneshfar82@gmail.com</w:t>
        </w:r>
      </w:hyperlink>
      <w:r w:rsidRPr="005E12F4">
        <w:rPr>
          <w:rFonts w:asciiTheme="majorBidi" w:hAnsiTheme="majorBidi" w:cstheme="majorBidi"/>
          <w:sz w:val="24"/>
          <w:szCs w:val="24"/>
          <w:shd w:val="clear" w:color="auto" w:fill="FFFFFF"/>
        </w:rPr>
        <w:t xml:space="preserve"> </w:t>
      </w:r>
    </w:p>
    <w:p w:rsidR="005E12F4" w:rsidRPr="005E12F4" w:rsidRDefault="005E12F4" w:rsidP="005E12F4">
      <w:pPr>
        <w:autoSpaceDE w:val="0"/>
        <w:autoSpaceDN w:val="0"/>
        <w:adjustRightInd w:val="0"/>
        <w:spacing w:after="0" w:line="276" w:lineRule="auto"/>
        <w:jc w:val="both"/>
        <w:rPr>
          <w:rFonts w:asciiTheme="majorBidi" w:hAnsiTheme="majorBidi" w:cstheme="majorBidi"/>
          <w:sz w:val="24"/>
          <w:szCs w:val="24"/>
          <w:shd w:val="clear" w:color="auto" w:fill="FFFFFF"/>
        </w:rPr>
      </w:pPr>
      <w:r w:rsidRPr="005E12F4">
        <w:rPr>
          <w:rFonts w:asciiTheme="majorBidi" w:hAnsiTheme="majorBidi" w:cstheme="majorBidi"/>
          <w:sz w:val="24"/>
          <w:szCs w:val="24"/>
          <w:shd w:val="clear" w:color="auto" w:fill="FFFFFF"/>
        </w:rPr>
        <w:t xml:space="preserve">Department </w:t>
      </w:r>
      <w:r>
        <w:rPr>
          <w:rFonts w:asciiTheme="majorBidi" w:hAnsiTheme="majorBidi" w:cstheme="majorBidi"/>
          <w:sz w:val="24"/>
          <w:szCs w:val="24"/>
          <w:shd w:val="clear" w:color="auto" w:fill="FFFFFF"/>
        </w:rPr>
        <w:t xml:space="preserve">of </w:t>
      </w:r>
      <w:r w:rsidRPr="005E12F4">
        <w:rPr>
          <w:rFonts w:asciiTheme="majorBidi" w:hAnsiTheme="majorBidi" w:cstheme="majorBidi"/>
          <w:sz w:val="24"/>
          <w:szCs w:val="24"/>
          <w:shd w:val="clear" w:color="auto" w:fill="FFFFFF"/>
        </w:rPr>
        <w:t xml:space="preserve">English Language and Literature, University of </w:t>
      </w:r>
      <w:proofErr w:type="spellStart"/>
      <w:r w:rsidRPr="005E12F4">
        <w:rPr>
          <w:rFonts w:asciiTheme="majorBidi" w:hAnsiTheme="majorBidi" w:cstheme="majorBidi"/>
          <w:sz w:val="24"/>
          <w:szCs w:val="24"/>
          <w:shd w:val="clear" w:color="auto" w:fill="FFFFFF"/>
        </w:rPr>
        <w:t>Zanjan</w:t>
      </w:r>
      <w:proofErr w:type="spellEnd"/>
      <w:r w:rsidRPr="005E12F4">
        <w:rPr>
          <w:rFonts w:asciiTheme="majorBidi" w:hAnsiTheme="majorBidi" w:cstheme="majorBidi"/>
          <w:sz w:val="24"/>
          <w:szCs w:val="24"/>
          <w:shd w:val="clear" w:color="auto" w:fill="FFFFFF"/>
        </w:rPr>
        <w:t xml:space="preserve">, </w:t>
      </w:r>
      <w:proofErr w:type="spellStart"/>
      <w:r w:rsidRPr="005E12F4">
        <w:rPr>
          <w:rFonts w:asciiTheme="majorBidi" w:hAnsiTheme="majorBidi" w:cstheme="majorBidi"/>
          <w:sz w:val="24"/>
          <w:szCs w:val="24"/>
          <w:shd w:val="clear" w:color="auto" w:fill="FFFFFF"/>
        </w:rPr>
        <w:t>Zanjan</w:t>
      </w:r>
      <w:proofErr w:type="spellEnd"/>
      <w:r w:rsidRPr="005E12F4">
        <w:rPr>
          <w:rFonts w:asciiTheme="majorBidi" w:hAnsiTheme="majorBidi" w:cstheme="majorBidi"/>
          <w:sz w:val="24"/>
          <w:szCs w:val="24"/>
          <w:shd w:val="clear" w:color="auto" w:fill="FFFFFF"/>
        </w:rPr>
        <w:t>, Iran</w:t>
      </w:r>
    </w:p>
    <w:p w:rsidR="005E12F4" w:rsidRPr="005E12F4" w:rsidRDefault="005E12F4" w:rsidP="005E12F4">
      <w:pPr>
        <w:autoSpaceDE w:val="0"/>
        <w:autoSpaceDN w:val="0"/>
        <w:adjustRightInd w:val="0"/>
        <w:spacing w:after="0" w:line="276" w:lineRule="auto"/>
        <w:jc w:val="both"/>
        <w:rPr>
          <w:rFonts w:asciiTheme="majorBidi" w:hAnsiTheme="majorBidi" w:cstheme="majorBidi"/>
          <w:sz w:val="24"/>
          <w:szCs w:val="24"/>
          <w:shd w:val="clear" w:color="auto" w:fill="FFFFFF"/>
        </w:rPr>
      </w:pPr>
      <w:r w:rsidRPr="005E12F4">
        <w:rPr>
          <w:rFonts w:asciiTheme="majorBidi" w:hAnsiTheme="majorBidi" w:cstheme="majorBidi"/>
          <w:sz w:val="24"/>
          <w:szCs w:val="24"/>
          <w:shd w:val="clear" w:color="auto" w:fill="FFFFFF"/>
        </w:rPr>
        <w:t xml:space="preserve"> </w:t>
      </w:r>
    </w:p>
    <w:p w:rsidR="005E12F4" w:rsidRPr="008B282F" w:rsidRDefault="00F6085E" w:rsidP="00F6085E">
      <w:pPr>
        <w:autoSpaceDE w:val="0"/>
        <w:autoSpaceDN w:val="0"/>
        <w:adjustRightInd w:val="0"/>
        <w:spacing w:after="0" w:line="276" w:lineRule="auto"/>
        <w:ind w:left="2268"/>
        <w:jc w:val="both"/>
        <w:rPr>
          <w:rFonts w:eastAsia="Calibri" w:cs="Calibri"/>
          <w:color w:val="000000"/>
          <w:sz w:val="26"/>
          <w:szCs w:val="26"/>
          <w:lang w:val="en-GB"/>
        </w:rPr>
      </w:pPr>
      <w:r w:rsidRPr="008B282F">
        <w:rPr>
          <w:rFonts w:eastAsia="Calibri" w:cs="Times New Roman"/>
          <w:b/>
          <w:bCs/>
          <w:noProof/>
          <w:sz w:val="26"/>
          <w:szCs w:val="26"/>
        </w:rPr>
        <w:drawing>
          <wp:anchor distT="0" distB="0" distL="114300" distR="114300" simplePos="0" relativeHeight="251682816" behindDoc="0" locked="0" layoutInCell="1" allowOverlap="1" wp14:anchorId="03CF5114" wp14:editId="43661002">
            <wp:simplePos x="0" y="0"/>
            <wp:positionH relativeFrom="margin">
              <wp:posOffset>47625</wp:posOffset>
            </wp:positionH>
            <wp:positionV relativeFrom="paragraph">
              <wp:posOffset>67945</wp:posOffset>
            </wp:positionV>
            <wp:extent cx="1314450" cy="1533525"/>
            <wp:effectExtent l="0" t="0" r="0" b="952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14450" cy="15335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5E12F4" w:rsidRPr="008B282F">
        <w:rPr>
          <w:rFonts w:eastAsia="Calibri" w:cs="Times New Roman"/>
          <w:b/>
          <w:bCs/>
          <w:sz w:val="26"/>
          <w:szCs w:val="26"/>
          <w:lang w:val="en-GB"/>
        </w:rPr>
        <w:t>S</w:t>
      </w:r>
      <w:r w:rsidR="005E12F4" w:rsidRPr="008B282F">
        <w:rPr>
          <w:rFonts w:eastAsia="Calibri" w:cs="Times New Roman"/>
          <w:b/>
          <w:bCs/>
          <w:color w:val="000000"/>
          <w:sz w:val="26"/>
          <w:szCs w:val="26"/>
          <w:lang w:val="en-GB"/>
        </w:rPr>
        <w:t>amran</w:t>
      </w:r>
      <w:proofErr w:type="spellEnd"/>
      <w:r w:rsidR="005E12F4" w:rsidRPr="008B282F">
        <w:rPr>
          <w:rFonts w:eastAsia="Calibri" w:cs="Times New Roman"/>
          <w:b/>
          <w:bCs/>
          <w:color w:val="000000"/>
          <w:sz w:val="26"/>
          <w:szCs w:val="26"/>
          <w:lang w:val="en-GB"/>
        </w:rPr>
        <w:t xml:space="preserve"> </w:t>
      </w:r>
      <w:proofErr w:type="spellStart"/>
      <w:r w:rsidR="005E12F4" w:rsidRPr="008B282F">
        <w:rPr>
          <w:rFonts w:eastAsia="Calibri" w:cs="Times New Roman"/>
          <w:b/>
          <w:bCs/>
          <w:color w:val="000000"/>
          <w:sz w:val="26"/>
          <w:szCs w:val="26"/>
          <w:lang w:val="en-GB"/>
        </w:rPr>
        <w:t>Daneshfar</w:t>
      </w:r>
      <w:proofErr w:type="spellEnd"/>
      <w:r w:rsidR="005E12F4" w:rsidRPr="008B282F">
        <w:rPr>
          <w:rFonts w:eastAsia="Calibri" w:cs="Times New Roman"/>
          <w:color w:val="000000"/>
          <w:sz w:val="26"/>
          <w:szCs w:val="26"/>
          <w:lang w:val="en-GB"/>
        </w:rPr>
        <w:t xml:space="preserve"> was born in </w:t>
      </w:r>
      <w:proofErr w:type="spellStart"/>
      <w:r w:rsidR="005E12F4" w:rsidRPr="008B282F">
        <w:rPr>
          <w:rFonts w:eastAsia="Calibri" w:cs="Times New Roman"/>
          <w:color w:val="000000"/>
          <w:sz w:val="26"/>
          <w:szCs w:val="26"/>
          <w:lang w:val="en-GB"/>
        </w:rPr>
        <w:t>Piran</w:t>
      </w:r>
      <w:proofErr w:type="spellEnd"/>
      <w:r w:rsidR="005E12F4" w:rsidRPr="008B282F">
        <w:rPr>
          <w:rFonts w:eastAsia="Calibri" w:cs="Times New Roman"/>
          <w:color w:val="000000"/>
          <w:sz w:val="26"/>
          <w:szCs w:val="26"/>
          <w:lang w:val="en-GB"/>
        </w:rPr>
        <w:t xml:space="preserve"> </w:t>
      </w:r>
      <w:proofErr w:type="spellStart"/>
      <w:r w:rsidR="005E12F4" w:rsidRPr="008B282F">
        <w:rPr>
          <w:rFonts w:eastAsia="Calibri" w:cs="Times New Roman"/>
          <w:color w:val="000000"/>
          <w:sz w:val="26"/>
          <w:szCs w:val="26"/>
          <w:lang w:val="en-GB"/>
        </w:rPr>
        <w:t>Shahr</w:t>
      </w:r>
      <w:proofErr w:type="spellEnd"/>
      <w:r w:rsidR="005E12F4" w:rsidRPr="008B282F">
        <w:rPr>
          <w:rFonts w:eastAsia="Calibri" w:cs="Times New Roman"/>
          <w:color w:val="000000"/>
          <w:sz w:val="26"/>
          <w:szCs w:val="26"/>
          <w:lang w:val="en-GB"/>
        </w:rPr>
        <w:t>, Iran.</w:t>
      </w:r>
      <w:r w:rsidR="005E12F4" w:rsidRPr="008B282F">
        <w:rPr>
          <w:rFonts w:eastAsia="Calibri" w:cs="Times New Roman"/>
          <w:snapToGrid w:val="0"/>
          <w:sz w:val="26"/>
          <w:szCs w:val="26"/>
          <w:lang w:eastAsia="ar-SA" w:bidi="fa-IR"/>
        </w:rPr>
        <w:t xml:space="preserve"> He received a B.A. in English Language and Literature from Urmia University-Iran (2009) and </w:t>
      </w:r>
      <w:r w:rsidR="005E12F4" w:rsidRPr="008B282F">
        <w:rPr>
          <w:rFonts w:eastAsia="Calibri" w:cs="Times New Roman"/>
          <w:color w:val="000000"/>
          <w:sz w:val="26"/>
          <w:szCs w:val="26"/>
          <w:lang w:val="en-GB"/>
        </w:rPr>
        <w:t>he is an MA graduate in</w:t>
      </w:r>
      <w:r w:rsidR="005E12F4" w:rsidRPr="008B282F">
        <w:rPr>
          <w:rFonts w:eastAsia="Calibri" w:cs="Arial"/>
          <w:sz w:val="26"/>
          <w:szCs w:val="26"/>
          <w:lang w:val="en-GB"/>
        </w:rPr>
        <w:t xml:space="preserve"> </w:t>
      </w:r>
      <w:r w:rsidR="005E12F4" w:rsidRPr="008B282F">
        <w:rPr>
          <w:rFonts w:eastAsia="Calibri" w:cs="Times New Roman"/>
          <w:color w:val="000000"/>
          <w:sz w:val="26"/>
          <w:szCs w:val="26"/>
          <w:lang w:val="en-GB"/>
        </w:rPr>
        <w:t xml:space="preserve">English Language Teaching (TEFL) from the University of </w:t>
      </w:r>
      <w:proofErr w:type="spellStart"/>
      <w:r w:rsidR="005E12F4" w:rsidRPr="008B282F">
        <w:rPr>
          <w:rFonts w:eastAsia="Calibri" w:cs="Times New Roman"/>
          <w:color w:val="000000"/>
          <w:sz w:val="26"/>
          <w:szCs w:val="26"/>
          <w:lang w:val="en-GB"/>
        </w:rPr>
        <w:t>Zanjan</w:t>
      </w:r>
      <w:proofErr w:type="spellEnd"/>
      <w:r w:rsidR="005E12F4" w:rsidRPr="008B282F">
        <w:rPr>
          <w:rFonts w:eastAsia="Calibri" w:cs="Times New Roman"/>
          <w:color w:val="000000"/>
          <w:sz w:val="26"/>
          <w:szCs w:val="26"/>
          <w:lang w:val="en-GB"/>
        </w:rPr>
        <w:t xml:space="preserve">-Iran (2014). He is currently an experienced EFL teacher in Ministry of Education in </w:t>
      </w:r>
      <w:proofErr w:type="spellStart"/>
      <w:r w:rsidR="005E12F4" w:rsidRPr="008B282F">
        <w:rPr>
          <w:rFonts w:eastAsia="Calibri" w:cs="Times New Roman"/>
          <w:color w:val="000000"/>
          <w:sz w:val="26"/>
          <w:szCs w:val="26"/>
          <w:lang w:val="en-GB"/>
        </w:rPr>
        <w:t>Piran</w:t>
      </w:r>
      <w:proofErr w:type="spellEnd"/>
      <w:r w:rsidR="005E12F4" w:rsidRPr="008B282F">
        <w:rPr>
          <w:rFonts w:eastAsia="Calibri" w:cs="Times New Roman"/>
          <w:color w:val="000000"/>
          <w:sz w:val="26"/>
          <w:szCs w:val="26"/>
          <w:lang w:val="en-GB"/>
        </w:rPr>
        <w:t xml:space="preserve"> </w:t>
      </w:r>
      <w:proofErr w:type="spellStart"/>
      <w:r w:rsidR="005E12F4" w:rsidRPr="008B282F">
        <w:rPr>
          <w:rFonts w:eastAsia="Calibri" w:cs="Times New Roman"/>
          <w:color w:val="000000"/>
          <w:sz w:val="26"/>
          <w:szCs w:val="26"/>
          <w:lang w:val="en-GB"/>
        </w:rPr>
        <w:t>Shahr</w:t>
      </w:r>
      <w:proofErr w:type="spellEnd"/>
      <w:r w:rsidR="005E12F4" w:rsidRPr="008B282F">
        <w:rPr>
          <w:rFonts w:eastAsia="Calibri" w:cs="Times New Roman"/>
          <w:color w:val="000000"/>
          <w:sz w:val="26"/>
          <w:szCs w:val="26"/>
          <w:lang w:val="en-GB"/>
        </w:rPr>
        <w:t>. He is teaching at junior secondary school. His areas of interest are applied linguistics, Teaching English to Speakers of Other Languages (TESOL), the Sociocultural Theory and Dynamic Assessment in second language</w:t>
      </w:r>
      <w:r w:rsidR="005E12F4" w:rsidRPr="008B282F">
        <w:rPr>
          <w:rFonts w:eastAsia="Calibri" w:cs="Calibri"/>
          <w:color w:val="000000"/>
          <w:sz w:val="26"/>
          <w:szCs w:val="26"/>
          <w:lang w:val="en-GB"/>
        </w:rPr>
        <w:t>.</w:t>
      </w:r>
    </w:p>
    <w:p w:rsidR="005E12F4" w:rsidRPr="005E12F4" w:rsidRDefault="005E12F4" w:rsidP="005E12F4">
      <w:pPr>
        <w:autoSpaceDE w:val="0"/>
        <w:autoSpaceDN w:val="0"/>
        <w:adjustRightInd w:val="0"/>
        <w:spacing w:after="0" w:line="240" w:lineRule="auto"/>
        <w:jc w:val="both"/>
        <w:rPr>
          <w:rFonts w:ascii="Calibri" w:eastAsia="Calibri" w:hAnsi="Calibri" w:cs="Calibri"/>
          <w:color w:val="000000"/>
          <w:sz w:val="18"/>
          <w:szCs w:val="18"/>
          <w:lang w:val="en-GB"/>
        </w:rPr>
      </w:pPr>
    </w:p>
    <w:p w:rsidR="005E12F4" w:rsidRPr="005E12F4" w:rsidRDefault="005E12F4" w:rsidP="005E12F4">
      <w:pPr>
        <w:autoSpaceDE w:val="0"/>
        <w:autoSpaceDN w:val="0"/>
        <w:adjustRightInd w:val="0"/>
        <w:spacing w:after="0" w:line="240" w:lineRule="auto"/>
        <w:jc w:val="both"/>
        <w:rPr>
          <w:rFonts w:ascii="Calibri" w:eastAsia="Calibri" w:hAnsi="Calibri" w:cs="Calibri"/>
          <w:color w:val="000000"/>
          <w:sz w:val="18"/>
          <w:szCs w:val="18"/>
          <w:lang w:val="en-GB"/>
        </w:rPr>
      </w:pPr>
    </w:p>
    <w:p w:rsidR="005E12F4" w:rsidRPr="005E12F4" w:rsidRDefault="005E12F4" w:rsidP="005E12F4">
      <w:pPr>
        <w:autoSpaceDE w:val="0"/>
        <w:autoSpaceDN w:val="0"/>
        <w:adjustRightInd w:val="0"/>
        <w:spacing w:after="0" w:line="240" w:lineRule="auto"/>
        <w:jc w:val="both"/>
        <w:rPr>
          <w:rFonts w:ascii="Calibri" w:eastAsia="Calibri" w:hAnsi="Calibri" w:cs="Calibri"/>
          <w:color w:val="000000"/>
          <w:sz w:val="18"/>
          <w:szCs w:val="18"/>
          <w:lang w:val="en-GB"/>
        </w:rPr>
      </w:pPr>
    </w:p>
    <w:p w:rsidR="005E12F4" w:rsidRPr="005E12F4" w:rsidRDefault="005E12F4" w:rsidP="005E12F4">
      <w:pPr>
        <w:autoSpaceDE w:val="0"/>
        <w:autoSpaceDN w:val="0"/>
        <w:adjustRightInd w:val="0"/>
        <w:spacing w:after="0" w:line="240" w:lineRule="auto"/>
        <w:jc w:val="both"/>
        <w:rPr>
          <w:rFonts w:ascii="Calibri" w:eastAsia="Calibri" w:hAnsi="Calibri" w:cs="Calibri"/>
          <w:color w:val="000000"/>
          <w:sz w:val="18"/>
          <w:szCs w:val="18"/>
          <w:lang w:val="en-GB"/>
        </w:rPr>
      </w:pPr>
    </w:p>
    <w:p w:rsidR="005E12F4" w:rsidRPr="005E12F4" w:rsidRDefault="005E12F4" w:rsidP="005E12F4">
      <w:pPr>
        <w:autoSpaceDE w:val="0"/>
        <w:autoSpaceDN w:val="0"/>
        <w:adjustRightInd w:val="0"/>
        <w:spacing w:after="0" w:line="240" w:lineRule="auto"/>
        <w:jc w:val="both"/>
        <w:rPr>
          <w:rFonts w:ascii="Times New Roman" w:eastAsia="Calibri" w:hAnsi="Times New Roman" w:cs="Times New Roman"/>
          <w:color w:val="000000"/>
          <w:sz w:val="18"/>
          <w:szCs w:val="18"/>
          <w:lang w:val="en-GB"/>
        </w:rPr>
      </w:pPr>
    </w:p>
    <w:p w:rsidR="005E12F4" w:rsidRPr="005E12F4" w:rsidRDefault="005E12F4" w:rsidP="005E12F4">
      <w:pPr>
        <w:autoSpaceDE w:val="0"/>
        <w:autoSpaceDN w:val="0"/>
        <w:adjustRightInd w:val="0"/>
        <w:spacing w:after="0" w:line="240" w:lineRule="auto"/>
        <w:jc w:val="both"/>
        <w:rPr>
          <w:rFonts w:ascii="Times New Roman" w:eastAsia="Calibri" w:hAnsi="Times New Roman" w:cs="Times New Roman"/>
          <w:color w:val="000000"/>
          <w:sz w:val="18"/>
          <w:szCs w:val="18"/>
          <w:lang w:val="en-GB"/>
        </w:rPr>
      </w:pPr>
    </w:p>
    <w:p w:rsidR="005E12F4" w:rsidRPr="005E12F4" w:rsidRDefault="005E12F4" w:rsidP="005E12F4">
      <w:pPr>
        <w:autoSpaceDE w:val="0"/>
        <w:autoSpaceDN w:val="0"/>
        <w:adjustRightInd w:val="0"/>
        <w:spacing w:after="0" w:line="240" w:lineRule="auto"/>
        <w:jc w:val="both"/>
        <w:rPr>
          <w:rFonts w:ascii="Times New Roman" w:eastAsia="Calibri" w:hAnsi="Times New Roman" w:cs="Times New Roman"/>
          <w:color w:val="000000"/>
          <w:sz w:val="18"/>
          <w:szCs w:val="18"/>
          <w:lang w:val="en-GB"/>
        </w:rPr>
      </w:pPr>
    </w:p>
    <w:p w:rsidR="005E12F4" w:rsidRPr="005E12F4" w:rsidRDefault="005E12F4" w:rsidP="005E12F4">
      <w:pPr>
        <w:autoSpaceDE w:val="0"/>
        <w:autoSpaceDN w:val="0"/>
        <w:adjustRightInd w:val="0"/>
        <w:spacing w:after="0" w:line="240" w:lineRule="auto"/>
        <w:jc w:val="both"/>
        <w:rPr>
          <w:rFonts w:ascii="Calibri" w:eastAsia="Calibri" w:hAnsi="Calibri" w:cs="Calibri"/>
          <w:color w:val="000000"/>
          <w:sz w:val="18"/>
          <w:szCs w:val="18"/>
          <w:lang w:val="en-GB"/>
        </w:rPr>
      </w:pPr>
    </w:p>
    <w:p w:rsidR="005E12F4" w:rsidRPr="005E12F4" w:rsidRDefault="005E12F4" w:rsidP="005E12F4">
      <w:pPr>
        <w:autoSpaceDE w:val="0"/>
        <w:autoSpaceDN w:val="0"/>
        <w:adjustRightInd w:val="0"/>
        <w:spacing w:after="0" w:line="276" w:lineRule="auto"/>
        <w:jc w:val="both"/>
        <w:rPr>
          <w:rFonts w:asciiTheme="majorBidi" w:hAnsiTheme="majorBidi" w:cstheme="majorBidi"/>
          <w:sz w:val="24"/>
          <w:szCs w:val="24"/>
          <w:shd w:val="clear" w:color="auto" w:fill="FFFFFF"/>
        </w:rPr>
      </w:pPr>
    </w:p>
    <w:sectPr w:rsidR="005E12F4" w:rsidRPr="005E12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E5805"/>
    <w:multiLevelType w:val="hybridMultilevel"/>
    <w:tmpl w:val="D712806A"/>
    <w:lvl w:ilvl="0" w:tplc="F69C4D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45127"/>
    <w:multiLevelType w:val="multilevel"/>
    <w:tmpl w:val="0DE8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506460"/>
    <w:multiLevelType w:val="hybridMultilevel"/>
    <w:tmpl w:val="F0FEFD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F90CA3"/>
    <w:multiLevelType w:val="multilevel"/>
    <w:tmpl w:val="E6D0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903FB0"/>
    <w:multiLevelType w:val="multilevel"/>
    <w:tmpl w:val="F0F2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5F1FD3"/>
    <w:multiLevelType w:val="hybridMultilevel"/>
    <w:tmpl w:val="171C132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03D21D1"/>
    <w:multiLevelType w:val="multilevel"/>
    <w:tmpl w:val="8FBA35CE"/>
    <w:lvl w:ilvl="0">
      <w:start w:val="1"/>
      <w:numFmt w:val="decimal"/>
      <w:lvlText w:val="%1."/>
      <w:lvlJc w:val="left"/>
      <w:pPr>
        <w:ind w:left="720" w:hanging="360"/>
      </w:pPr>
      <w:rPr>
        <w:rFonts w:hint="default"/>
        <w:b/>
        <w:bCs/>
      </w:rPr>
    </w:lvl>
    <w:lvl w:ilvl="1">
      <w:start w:val="1"/>
      <w:numFmt w:val="decimal"/>
      <w:isLgl/>
      <w:lvlText w:val="%1.%2."/>
      <w:lvlJc w:val="left"/>
      <w:pPr>
        <w:ind w:left="780" w:hanging="420"/>
      </w:pPr>
      <w:rPr>
        <w:rFonts w:asciiTheme="minorHAnsi" w:hAnsiTheme="minorHAnsi" w:hint="default"/>
        <w:b/>
        <w:sz w:val="26"/>
      </w:rPr>
    </w:lvl>
    <w:lvl w:ilvl="2">
      <w:start w:val="1"/>
      <w:numFmt w:val="decimal"/>
      <w:isLgl/>
      <w:lvlText w:val="%1.%2.%3."/>
      <w:lvlJc w:val="left"/>
      <w:pPr>
        <w:ind w:left="1080" w:hanging="720"/>
      </w:pPr>
      <w:rPr>
        <w:rFonts w:asciiTheme="minorHAnsi" w:hAnsiTheme="minorHAnsi" w:hint="default"/>
        <w:b/>
        <w:sz w:val="26"/>
      </w:rPr>
    </w:lvl>
    <w:lvl w:ilvl="3">
      <w:start w:val="1"/>
      <w:numFmt w:val="decimal"/>
      <w:isLgl/>
      <w:lvlText w:val="%1.%2.%3.%4."/>
      <w:lvlJc w:val="left"/>
      <w:pPr>
        <w:ind w:left="1080" w:hanging="720"/>
      </w:pPr>
      <w:rPr>
        <w:rFonts w:asciiTheme="minorHAnsi" w:hAnsiTheme="minorHAnsi" w:hint="default"/>
        <w:b/>
        <w:sz w:val="26"/>
      </w:rPr>
    </w:lvl>
    <w:lvl w:ilvl="4">
      <w:start w:val="1"/>
      <w:numFmt w:val="decimal"/>
      <w:isLgl/>
      <w:lvlText w:val="%1.%2.%3.%4.%5."/>
      <w:lvlJc w:val="left"/>
      <w:pPr>
        <w:ind w:left="1440" w:hanging="1080"/>
      </w:pPr>
      <w:rPr>
        <w:rFonts w:asciiTheme="minorHAnsi" w:hAnsiTheme="minorHAnsi" w:hint="default"/>
        <w:b/>
        <w:sz w:val="26"/>
      </w:rPr>
    </w:lvl>
    <w:lvl w:ilvl="5">
      <w:start w:val="1"/>
      <w:numFmt w:val="decimal"/>
      <w:isLgl/>
      <w:lvlText w:val="%1.%2.%3.%4.%5.%6."/>
      <w:lvlJc w:val="left"/>
      <w:pPr>
        <w:ind w:left="1440" w:hanging="1080"/>
      </w:pPr>
      <w:rPr>
        <w:rFonts w:asciiTheme="minorHAnsi" w:hAnsiTheme="minorHAnsi" w:hint="default"/>
        <w:b/>
        <w:sz w:val="26"/>
      </w:rPr>
    </w:lvl>
    <w:lvl w:ilvl="6">
      <w:start w:val="1"/>
      <w:numFmt w:val="decimal"/>
      <w:isLgl/>
      <w:lvlText w:val="%1.%2.%3.%4.%5.%6.%7."/>
      <w:lvlJc w:val="left"/>
      <w:pPr>
        <w:ind w:left="1800" w:hanging="1440"/>
      </w:pPr>
      <w:rPr>
        <w:rFonts w:asciiTheme="minorHAnsi" w:hAnsiTheme="minorHAnsi" w:hint="default"/>
        <w:b/>
        <w:sz w:val="26"/>
      </w:rPr>
    </w:lvl>
    <w:lvl w:ilvl="7">
      <w:start w:val="1"/>
      <w:numFmt w:val="decimal"/>
      <w:isLgl/>
      <w:lvlText w:val="%1.%2.%3.%4.%5.%6.%7.%8."/>
      <w:lvlJc w:val="left"/>
      <w:pPr>
        <w:ind w:left="1800" w:hanging="1440"/>
      </w:pPr>
      <w:rPr>
        <w:rFonts w:asciiTheme="minorHAnsi" w:hAnsiTheme="minorHAnsi" w:hint="default"/>
        <w:b/>
        <w:sz w:val="26"/>
      </w:rPr>
    </w:lvl>
    <w:lvl w:ilvl="8">
      <w:start w:val="1"/>
      <w:numFmt w:val="decimal"/>
      <w:isLgl/>
      <w:lvlText w:val="%1.%2.%3.%4.%5.%6.%7.%8.%9."/>
      <w:lvlJc w:val="left"/>
      <w:pPr>
        <w:ind w:left="2160" w:hanging="1800"/>
      </w:pPr>
      <w:rPr>
        <w:rFonts w:asciiTheme="minorHAnsi" w:hAnsiTheme="minorHAnsi" w:hint="default"/>
        <w:b/>
        <w:sz w:val="26"/>
      </w:rPr>
    </w:lvl>
  </w:abstractNum>
  <w:abstractNum w:abstractNumId="7">
    <w:nsid w:val="4EF2715C"/>
    <w:multiLevelType w:val="multilevel"/>
    <w:tmpl w:val="23803C68"/>
    <w:lvl w:ilvl="0">
      <w:start w:val="1"/>
      <w:numFmt w:val="bullet"/>
      <w:lvlText w:val=""/>
      <w:lvlJc w:val="left"/>
      <w:pPr>
        <w:tabs>
          <w:tab w:val="num" w:pos="720"/>
        </w:tabs>
        <w:ind w:left="720" w:hanging="360"/>
      </w:pPr>
      <w:rPr>
        <w:rFonts w:ascii="Symbol" w:hAnsi="Symbol"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830D62"/>
    <w:multiLevelType w:val="multilevel"/>
    <w:tmpl w:val="8FBA35CE"/>
    <w:lvl w:ilvl="0">
      <w:start w:val="1"/>
      <w:numFmt w:val="decimal"/>
      <w:lvlText w:val="%1."/>
      <w:lvlJc w:val="left"/>
      <w:pPr>
        <w:ind w:left="720" w:hanging="360"/>
      </w:pPr>
      <w:rPr>
        <w:rFonts w:hint="default"/>
        <w:b/>
        <w:bCs/>
      </w:rPr>
    </w:lvl>
    <w:lvl w:ilvl="1">
      <w:start w:val="1"/>
      <w:numFmt w:val="decimal"/>
      <w:isLgl/>
      <w:lvlText w:val="%1.%2."/>
      <w:lvlJc w:val="left"/>
      <w:pPr>
        <w:ind w:left="780" w:hanging="420"/>
      </w:pPr>
      <w:rPr>
        <w:rFonts w:asciiTheme="minorHAnsi" w:hAnsiTheme="minorHAnsi" w:hint="default"/>
        <w:b/>
        <w:sz w:val="26"/>
      </w:rPr>
    </w:lvl>
    <w:lvl w:ilvl="2">
      <w:start w:val="1"/>
      <w:numFmt w:val="decimal"/>
      <w:isLgl/>
      <w:lvlText w:val="%1.%2.%3."/>
      <w:lvlJc w:val="left"/>
      <w:pPr>
        <w:ind w:left="1080" w:hanging="720"/>
      </w:pPr>
      <w:rPr>
        <w:rFonts w:asciiTheme="minorHAnsi" w:hAnsiTheme="minorHAnsi" w:hint="default"/>
        <w:b/>
        <w:sz w:val="26"/>
      </w:rPr>
    </w:lvl>
    <w:lvl w:ilvl="3">
      <w:start w:val="1"/>
      <w:numFmt w:val="decimal"/>
      <w:isLgl/>
      <w:lvlText w:val="%1.%2.%3.%4."/>
      <w:lvlJc w:val="left"/>
      <w:pPr>
        <w:ind w:left="1080" w:hanging="720"/>
      </w:pPr>
      <w:rPr>
        <w:rFonts w:asciiTheme="minorHAnsi" w:hAnsiTheme="minorHAnsi" w:hint="default"/>
        <w:b/>
        <w:sz w:val="26"/>
      </w:rPr>
    </w:lvl>
    <w:lvl w:ilvl="4">
      <w:start w:val="1"/>
      <w:numFmt w:val="decimal"/>
      <w:isLgl/>
      <w:lvlText w:val="%1.%2.%3.%4.%5."/>
      <w:lvlJc w:val="left"/>
      <w:pPr>
        <w:ind w:left="1440" w:hanging="1080"/>
      </w:pPr>
      <w:rPr>
        <w:rFonts w:asciiTheme="minorHAnsi" w:hAnsiTheme="minorHAnsi" w:hint="default"/>
        <w:b/>
        <w:sz w:val="26"/>
      </w:rPr>
    </w:lvl>
    <w:lvl w:ilvl="5">
      <w:start w:val="1"/>
      <w:numFmt w:val="decimal"/>
      <w:isLgl/>
      <w:lvlText w:val="%1.%2.%3.%4.%5.%6."/>
      <w:lvlJc w:val="left"/>
      <w:pPr>
        <w:ind w:left="1440" w:hanging="1080"/>
      </w:pPr>
      <w:rPr>
        <w:rFonts w:asciiTheme="minorHAnsi" w:hAnsiTheme="minorHAnsi" w:hint="default"/>
        <w:b/>
        <w:sz w:val="26"/>
      </w:rPr>
    </w:lvl>
    <w:lvl w:ilvl="6">
      <w:start w:val="1"/>
      <w:numFmt w:val="decimal"/>
      <w:isLgl/>
      <w:lvlText w:val="%1.%2.%3.%4.%5.%6.%7."/>
      <w:lvlJc w:val="left"/>
      <w:pPr>
        <w:ind w:left="1800" w:hanging="1440"/>
      </w:pPr>
      <w:rPr>
        <w:rFonts w:asciiTheme="minorHAnsi" w:hAnsiTheme="minorHAnsi" w:hint="default"/>
        <w:b/>
        <w:sz w:val="26"/>
      </w:rPr>
    </w:lvl>
    <w:lvl w:ilvl="7">
      <w:start w:val="1"/>
      <w:numFmt w:val="decimal"/>
      <w:isLgl/>
      <w:lvlText w:val="%1.%2.%3.%4.%5.%6.%7.%8."/>
      <w:lvlJc w:val="left"/>
      <w:pPr>
        <w:ind w:left="1800" w:hanging="1440"/>
      </w:pPr>
      <w:rPr>
        <w:rFonts w:asciiTheme="minorHAnsi" w:hAnsiTheme="minorHAnsi" w:hint="default"/>
        <w:b/>
        <w:sz w:val="26"/>
      </w:rPr>
    </w:lvl>
    <w:lvl w:ilvl="8">
      <w:start w:val="1"/>
      <w:numFmt w:val="decimal"/>
      <w:isLgl/>
      <w:lvlText w:val="%1.%2.%3.%4.%5.%6.%7.%8.%9."/>
      <w:lvlJc w:val="left"/>
      <w:pPr>
        <w:ind w:left="2160" w:hanging="1800"/>
      </w:pPr>
      <w:rPr>
        <w:rFonts w:asciiTheme="minorHAnsi" w:hAnsiTheme="minorHAnsi" w:hint="default"/>
        <w:b/>
        <w:sz w:val="26"/>
      </w:rPr>
    </w:lvl>
  </w:abstractNum>
  <w:abstractNum w:abstractNumId="9">
    <w:nsid w:val="6BA9123C"/>
    <w:multiLevelType w:val="hybridMultilevel"/>
    <w:tmpl w:val="F9D2AC54"/>
    <w:lvl w:ilvl="0" w:tplc="CF6E63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5E4271"/>
    <w:multiLevelType w:val="hybridMultilevel"/>
    <w:tmpl w:val="8878C68A"/>
    <w:lvl w:ilvl="0" w:tplc="9AA8B022">
      <w:start w:val="1"/>
      <w:numFmt w:val="decimal"/>
      <w:lvlText w:val="%1."/>
      <w:lvlJc w:val="left"/>
      <w:pPr>
        <w:ind w:left="113" w:hanging="113"/>
      </w:pPr>
      <w:rPr>
        <w:rFonts w:hint="default"/>
        <w:b/>
        <w:bCs/>
      </w:rPr>
    </w:lvl>
    <w:lvl w:ilvl="1" w:tplc="445E5346">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4AE161D"/>
    <w:multiLevelType w:val="hybridMultilevel"/>
    <w:tmpl w:val="E9643BE8"/>
    <w:lvl w:ilvl="0" w:tplc="7DBC187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1"/>
  </w:num>
  <w:num w:numId="5">
    <w:abstractNumId w:val="3"/>
  </w:num>
  <w:num w:numId="6">
    <w:abstractNumId w:val="4"/>
  </w:num>
  <w:num w:numId="7">
    <w:abstractNumId w:val="8"/>
  </w:num>
  <w:num w:numId="8">
    <w:abstractNumId w:val="6"/>
  </w:num>
  <w:num w:numId="9">
    <w:abstractNumId w:val="2"/>
  </w:num>
  <w:num w:numId="10">
    <w:abstractNumId w:val="1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YwNzS1tDQztzQyMrZQ0lEKTi0uzszPAykwrQUAscBuVywAAAA="/>
  </w:docVars>
  <w:rsids>
    <w:rsidRoot w:val="00E05483"/>
    <w:rsid w:val="00004445"/>
    <w:rsid w:val="00007275"/>
    <w:rsid w:val="00014048"/>
    <w:rsid w:val="00031936"/>
    <w:rsid w:val="00033117"/>
    <w:rsid w:val="00041781"/>
    <w:rsid w:val="00044357"/>
    <w:rsid w:val="000628A1"/>
    <w:rsid w:val="00063AC4"/>
    <w:rsid w:val="000803EE"/>
    <w:rsid w:val="0008357C"/>
    <w:rsid w:val="00085BF9"/>
    <w:rsid w:val="000866A0"/>
    <w:rsid w:val="00086C3F"/>
    <w:rsid w:val="000A2096"/>
    <w:rsid w:val="000A2794"/>
    <w:rsid w:val="000A2F4D"/>
    <w:rsid w:val="000A3195"/>
    <w:rsid w:val="000A4DA7"/>
    <w:rsid w:val="000A5681"/>
    <w:rsid w:val="000B1230"/>
    <w:rsid w:val="000C43A4"/>
    <w:rsid w:val="000D4DFD"/>
    <w:rsid w:val="000F1517"/>
    <w:rsid w:val="000F1BC4"/>
    <w:rsid w:val="000F506E"/>
    <w:rsid w:val="0010260D"/>
    <w:rsid w:val="00117E93"/>
    <w:rsid w:val="00121777"/>
    <w:rsid w:val="0012399A"/>
    <w:rsid w:val="00137C78"/>
    <w:rsid w:val="00140C03"/>
    <w:rsid w:val="00151FDF"/>
    <w:rsid w:val="00153301"/>
    <w:rsid w:val="00155FFD"/>
    <w:rsid w:val="00164883"/>
    <w:rsid w:val="00165F59"/>
    <w:rsid w:val="00171377"/>
    <w:rsid w:val="001713D4"/>
    <w:rsid w:val="001724CD"/>
    <w:rsid w:val="00175C73"/>
    <w:rsid w:val="001761EB"/>
    <w:rsid w:val="0018266E"/>
    <w:rsid w:val="00182AB5"/>
    <w:rsid w:val="00195E38"/>
    <w:rsid w:val="001A2E74"/>
    <w:rsid w:val="001B0F99"/>
    <w:rsid w:val="001D1330"/>
    <w:rsid w:val="001D21C4"/>
    <w:rsid w:val="00214EBE"/>
    <w:rsid w:val="002174DD"/>
    <w:rsid w:val="00230528"/>
    <w:rsid w:val="00230AD6"/>
    <w:rsid w:val="00231223"/>
    <w:rsid w:val="00232AD4"/>
    <w:rsid w:val="00242EBA"/>
    <w:rsid w:val="00245185"/>
    <w:rsid w:val="00245D93"/>
    <w:rsid w:val="00253582"/>
    <w:rsid w:val="002703B4"/>
    <w:rsid w:val="00285064"/>
    <w:rsid w:val="00286917"/>
    <w:rsid w:val="00296F64"/>
    <w:rsid w:val="002A5D03"/>
    <w:rsid w:val="002B19F8"/>
    <w:rsid w:val="002B2342"/>
    <w:rsid w:val="002B575F"/>
    <w:rsid w:val="002B7C1C"/>
    <w:rsid w:val="002D2417"/>
    <w:rsid w:val="002D3405"/>
    <w:rsid w:val="002E6E1A"/>
    <w:rsid w:val="002F0AF9"/>
    <w:rsid w:val="0030613B"/>
    <w:rsid w:val="00326AD6"/>
    <w:rsid w:val="00333329"/>
    <w:rsid w:val="00340D41"/>
    <w:rsid w:val="003600DB"/>
    <w:rsid w:val="00365262"/>
    <w:rsid w:val="00367EBE"/>
    <w:rsid w:val="003761D3"/>
    <w:rsid w:val="00380004"/>
    <w:rsid w:val="0038274C"/>
    <w:rsid w:val="0038415D"/>
    <w:rsid w:val="0038453F"/>
    <w:rsid w:val="003918F7"/>
    <w:rsid w:val="003A65A4"/>
    <w:rsid w:val="003B0FAE"/>
    <w:rsid w:val="003B0FCB"/>
    <w:rsid w:val="003B13B6"/>
    <w:rsid w:val="003B5A53"/>
    <w:rsid w:val="003C56EB"/>
    <w:rsid w:val="003C7298"/>
    <w:rsid w:val="003F3AE1"/>
    <w:rsid w:val="00404524"/>
    <w:rsid w:val="00406534"/>
    <w:rsid w:val="0041567A"/>
    <w:rsid w:val="00425302"/>
    <w:rsid w:val="00432981"/>
    <w:rsid w:val="0043386E"/>
    <w:rsid w:val="004413D5"/>
    <w:rsid w:val="004423B8"/>
    <w:rsid w:val="004561B7"/>
    <w:rsid w:val="00464327"/>
    <w:rsid w:val="00471425"/>
    <w:rsid w:val="00472572"/>
    <w:rsid w:val="00481D9B"/>
    <w:rsid w:val="004831EC"/>
    <w:rsid w:val="00485F62"/>
    <w:rsid w:val="00492A6E"/>
    <w:rsid w:val="00495694"/>
    <w:rsid w:val="00496D00"/>
    <w:rsid w:val="004A69F9"/>
    <w:rsid w:val="004C0E81"/>
    <w:rsid w:val="004C1476"/>
    <w:rsid w:val="004D2140"/>
    <w:rsid w:val="004D4719"/>
    <w:rsid w:val="004F62C6"/>
    <w:rsid w:val="00510466"/>
    <w:rsid w:val="00521E31"/>
    <w:rsid w:val="00530BBD"/>
    <w:rsid w:val="00531121"/>
    <w:rsid w:val="00533A13"/>
    <w:rsid w:val="00542DEA"/>
    <w:rsid w:val="0055682B"/>
    <w:rsid w:val="00557719"/>
    <w:rsid w:val="00562A3C"/>
    <w:rsid w:val="005638F6"/>
    <w:rsid w:val="00566922"/>
    <w:rsid w:val="00567F7C"/>
    <w:rsid w:val="00583855"/>
    <w:rsid w:val="00586282"/>
    <w:rsid w:val="00592D47"/>
    <w:rsid w:val="00593B3C"/>
    <w:rsid w:val="0059534A"/>
    <w:rsid w:val="00597708"/>
    <w:rsid w:val="005B2EF5"/>
    <w:rsid w:val="005B65F8"/>
    <w:rsid w:val="005C091C"/>
    <w:rsid w:val="005D05D9"/>
    <w:rsid w:val="005D2A6B"/>
    <w:rsid w:val="005D2A6E"/>
    <w:rsid w:val="005D693B"/>
    <w:rsid w:val="005E12F4"/>
    <w:rsid w:val="0060130B"/>
    <w:rsid w:val="006102CA"/>
    <w:rsid w:val="00612FE3"/>
    <w:rsid w:val="00623844"/>
    <w:rsid w:val="006238F9"/>
    <w:rsid w:val="006261DD"/>
    <w:rsid w:val="00647E61"/>
    <w:rsid w:val="00651788"/>
    <w:rsid w:val="006568A0"/>
    <w:rsid w:val="00662C1D"/>
    <w:rsid w:val="0066768A"/>
    <w:rsid w:val="00675BD9"/>
    <w:rsid w:val="00676E0A"/>
    <w:rsid w:val="006A0458"/>
    <w:rsid w:val="006A07C7"/>
    <w:rsid w:val="006B1044"/>
    <w:rsid w:val="006B51C8"/>
    <w:rsid w:val="006C0049"/>
    <w:rsid w:val="006D0BF0"/>
    <w:rsid w:val="006D1BE6"/>
    <w:rsid w:val="006D281A"/>
    <w:rsid w:val="00722992"/>
    <w:rsid w:val="00722A6E"/>
    <w:rsid w:val="0073216D"/>
    <w:rsid w:val="007401E2"/>
    <w:rsid w:val="00775899"/>
    <w:rsid w:val="00794929"/>
    <w:rsid w:val="007C6EF5"/>
    <w:rsid w:val="007D2F86"/>
    <w:rsid w:val="007D624B"/>
    <w:rsid w:val="007E437D"/>
    <w:rsid w:val="007F2B0F"/>
    <w:rsid w:val="007F31E7"/>
    <w:rsid w:val="00801ADE"/>
    <w:rsid w:val="00807AD6"/>
    <w:rsid w:val="00812C0C"/>
    <w:rsid w:val="00813866"/>
    <w:rsid w:val="00816FD4"/>
    <w:rsid w:val="00836F1A"/>
    <w:rsid w:val="008405F8"/>
    <w:rsid w:val="00840719"/>
    <w:rsid w:val="00847EE1"/>
    <w:rsid w:val="008539F4"/>
    <w:rsid w:val="008632A3"/>
    <w:rsid w:val="00874A89"/>
    <w:rsid w:val="00890804"/>
    <w:rsid w:val="008B282F"/>
    <w:rsid w:val="008B52BD"/>
    <w:rsid w:val="008C0321"/>
    <w:rsid w:val="008C4006"/>
    <w:rsid w:val="008C474E"/>
    <w:rsid w:val="008E0C6E"/>
    <w:rsid w:val="008E2690"/>
    <w:rsid w:val="008E4D96"/>
    <w:rsid w:val="008E552C"/>
    <w:rsid w:val="008E6ECF"/>
    <w:rsid w:val="00902101"/>
    <w:rsid w:val="009164F1"/>
    <w:rsid w:val="00932594"/>
    <w:rsid w:val="00933811"/>
    <w:rsid w:val="009347E9"/>
    <w:rsid w:val="009379BF"/>
    <w:rsid w:val="0094321D"/>
    <w:rsid w:val="00946FFB"/>
    <w:rsid w:val="00965051"/>
    <w:rsid w:val="00970DD1"/>
    <w:rsid w:val="00977DE7"/>
    <w:rsid w:val="00981AE9"/>
    <w:rsid w:val="009844F0"/>
    <w:rsid w:val="00987E90"/>
    <w:rsid w:val="00996A27"/>
    <w:rsid w:val="009A7CA6"/>
    <w:rsid w:val="009B644B"/>
    <w:rsid w:val="009E214E"/>
    <w:rsid w:val="009E5114"/>
    <w:rsid w:val="009E6F08"/>
    <w:rsid w:val="009F5554"/>
    <w:rsid w:val="009F5D24"/>
    <w:rsid w:val="00A056D6"/>
    <w:rsid w:val="00A12BCF"/>
    <w:rsid w:val="00A178D1"/>
    <w:rsid w:val="00A21A7E"/>
    <w:rsid w:val="00A24E96"/>
    <w:rsid w:val="00A340B5"/>
    <w:rsid w:val="00A34620"/>
    <w:rsid w:val="00A34E52"/>
    <w:rsid w:val="00A356A2"/>
    <w:rsid w:val="00A35C56"/>
    <w:rsid w:val="00A416CF"/>
    <w:rsid w:val="00A45ACE"/>
    <w:rsid w:val="00A474A7"/>
    <w:rsid w:val="00A54026"/>
    <w:rsid w:val="00A61D18"/>
    <w:rsid w:val="00A63510"/>
    <w:rsid w:val="00A70346"/>
    <w:rsid w:val="00A8224C"/>
    <w:rsid w:val="00A85956"/>
    <w:rsid w:val="00AA0078"/>
    <w:rsid w:val="00AA1C1B"/>
    <w:rsid w:val="00AA5DF8"/>
    <w:rsid w:val="00AB038F"/>
    <w:rsid w:val="00AC4FBE"/>
    <w:rsid w:val="00AD2D61"/>
    <w:rsid w:val="00AD52A3"/>
    <w:rsid w:val="00AE5E42"/>
    <w:rsid w:val="00AF13E2"/>
    <w:rsid w:val="00AF3887"/>
    <w:rsid w:val="00AF6F98"/>
    <w:rsid w:val="00B078E5"/>
    <w:rsid w:val="00B243A0"/>
    <w:rsid w:val="00B2553F"/>
    <w:rsid w:val="00B259B3"/>
    <w:rsid w:val="00B2732A"/>
    <w:rsid w:val="00B36BA0"/>
    <w:rsid w:val="00B4017C"/>
    <w:rsid w:val="00B402B1"/>
    <w:rsid w:val="00B4432A"/>
    <w:rsid w:val="00B46F5A"/>
    <w:rsid w:val="00B7423A"/>
    <w:rsid w:val="00B75AFE"/>
    <w:rsid w:val="00B80C13"/>
    <w:rsid w:val="00B86701"/>
    <w:rsid w:val="00B96E96"/>
    <w:rsid w:val="00BA6724"/>
    <w:rsid w:val="00BC3843"/>
    <w:rsid w:val="00BC429F"/>
    <w:rsid w:val="00BC4400"/>
    <w:rsid w:val="00BC637E"/>
    <w:rsid w:val="00BD0F80"/>
    <w:rsid w:val="00BE4C91"/>
    <w:rsid w:val="00BE6389"/>
    <w:rsid w:val="00C0564F"/>
    <w:rsid w:val="00C05F8C"/>
    <w:rsid w:val="00C15D1D"/>
    <w:rsid w:val="00C26BD4"/>
    <w:rsid w:val="00C3045D"/>
    <w:rsid w:val="00C3167C"/>
    <w:rsid w:val="00C4126E"/>
    <w:rsid w:val="00C6709E"/>
    <w:rsid w:val="00C74B6F"/>
    <w:rsid w:val="00C83E55"/>
    <w:rsid w:val="00C90690"/>
    <w:rsid w:val="00C91A71"/>
    <w:rsid w:val="00C91D7C"/>
    <w:rsid w:val="00C93089"/>
    <w:rsid w:val="00CC4A8E"/>
    <w:rsid w:val="00CD2952"/>
    <w:rsid w:val="00CD77C3"/>
    <w:rsid w:val="00CE24E1"/>
    <w:rsid w:val="00CE3EB6"/>
    <w:rsid w:val="00CE4B02"/>
    <w:rsid w:val="00D02A02"/>
    <w:rsid w:val="00D221C1"/>
    <w:rsid w:val="00D23A07"/>
    <w:rsid w:val="00D25714"/>
    <w:rsid w:val="00D30494"/>
    <w:rsid w:val="00D32CE4"/>
    <w:rsid w:val="00D35D5B"/>
    <w:rsid w:val="00D4329E"/>
    <w:rsid w:val="00D43FB3"/>
    <w:rsid w:val="00D54FF1"/>
    <w:rsid w:val="00D56A15"/>
    <w:rsid w:val="00D62088"/>
    <w:rsid w:val="00D674E4"/>
    <w:rsid w:val="00D71E92"/>
    <w:rsid w:val="00D72904"/>
    <w:rsid w:val="00D758EE"/>
    <w:rsid w:val="00D806E3"/>
    <w:rsid w:val="00D826A3"/>
    <w:rsid w:val="00D8435F"/>
    <w:rsid w:val="00D90C0E"/>
    <w:rsid w:val="00D918E1"/>
    <w:rsid w:val="00DA1DE1"/>
    <w:rsid w:val="00DA75B9"/>
    <w:rsid w:val="00DB01A7"/>
    <w:rsid w:val="00DC7FDB"/>
    <w:rsid w:val="00DD79AD"/>
    <w:rsid w:val="00DE7F4C"/>
    <w:rsid w:val="00DF13EF"/>
    <w:rsid w:val="00DF1F09"/>
    <w:rsid w:val="00DF47DD"/>
    <w:rsid w:val="00E0380F"/>
    <w:rsid w:val="00E05483"/>
    <w:rsid w:val="00E1082B"/>
    <w:rsid w:val="00E117D5"/>
    <w:rsid w:val="00E11FB8"/>
    <w:rsid w:val="00E1227D"/>
    <w:rsid w:val="00E2323D"/>
    <w:rsid w:val="00E24C7F"/>
    <w:rsid w:val="00E33B81"/>
    <w:rsid w:val="00E432FF"/>
    <w:rsid w:val="00E53F60"/>
    <w:rsid w:val="00E60FF3"/>
    <w:rsid w:val="00E66026"/>
    <w:rsid w:val="00E708AC"/>
    <w:rsid w:val="00E752E5"/>
    <w:rsid w:val="00E76C86"/>
    <w:rsid w:val="00E8067B"/>
    <w:rsid w:val="00E866BC"/>
    <w:rsid w:val="00E93339"/>
    <w:rsid w:val="00E94D93"/>
    <w:rsid w:val="00EA2458"/>
    <w:rsid w:val="00EB1C0C"/>
    <w:rsid w:val="00EB25E3"/>
    <w:rsid w:val="00EB3305"/>
    <w:rsid w:val="00EB37D4"/>
    <w:rsid w:val="00EB4C79"/>
    <w:rsid w:val="00EC4CC6"/>
    <w:rsid w:val="00EF4030"/>
    <w:rsid w:val="00EF5EE7"/>
    <w:rsid w:val="00EF7692"/>
    <w:rsid w:val="00F2752A"/>
    <w:rsid w:val="00F405C2"/>
    <w:rsid w:val="00F417BE"/>
    <w:rsid w:val="00F42345"/>
    <w:rsid w:val="00F4533A"/>
    <w:rsid w:val="00F5333E"/>
    <w:rsid w:val="00F6085E"/>
    <w:rsid w:val="00F65EF2"/>
    <w:rsid w:val="00F67C1F"/>
    <w:rsid w:val="00F72146"/>
    <w:rsid w:val="00F82ACC"/>
    <w:rsid w:val="00F8318B"/>
    <w:rsid w:val="00F839DE"/>
    <w:rsid w:val="00F91EE7"/>
    <w:rsid w:val="00F927FC"/>
    <w:rsid w:val="00F9290E"/>
    <w:rsid w:val="00FB058C"/>
    <w:rsid w:val="00FB1E6F"/>
    <w:rsid w:val="00FB5EBB"/>
    <w:rsid w:val="00FD30D1"/>
    <w:rsid w:val="00FD3BA5"/>
    <w:rsid w:val="00FD79FA"/>
    <w:rsid w:val="00FE4577"/>
    <w:rsid w:val="00FE54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32C14-B9A0-4F43-8642-5A382ACC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1781"/>
    <w:pPr>
      <w:spacing w:after="0" w:line="240" w:lineRule="auto"/>
    </w:pPr>
    <w:rPr>
      <w:rFonts w:ascii="Tahoma" w:eastAsia="Times New Roman" w:hAnsi="Tahoma" w:cs="Times New Roman"/>
      <w:i/>
      <w:sz w:val="24"/>
      <w:szCs w:val="20"/>
      <w:lang w:val="en-GB" w:eastAsia="en-GB"/>
    </w:rPr>
  </w:style>
  <w:style w:type="character" w:customStyle="1" w:styleId="BodyTextChar">
    <w:name w:val="Body Text Char"/>
    <w:basedOn w:val="DefaultParagraphFont"/>
    <w:link w:val="BodyText"/>
    <w:rsid w:val="00041781"/>
    <w:rPr>
      <w:rFonts w:ascii="Tahoma" w:eastAsia="Times New Roman" w:hAnsi="Tahoma" w:cs="Times New Roman"/>
      <w:i/>
      <w:sz w:val="24"/>
      <w:szCs w:val="20"/>
      <w:lang w:val="en-GB" w:eastAsia="en-GB"/>
    </w:rPr>
  </w:style>
  <w:style w:type="table" w:styleId="TableGrid">
    <w:name w:val="Table Grid"/>
    <w:basedOn w:val="TableNormal"/>
    <w:uiPriority w:val="39"/>
    <w:rsid w:val="00E038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03EE"/>
    <w:pPr>
      <w:ind w:left="720"/>
      <w:contextualSpacing/>
    </w:pPr>
  </w:style>
  <w:style w:type="character" w:customStyle="1" w:styleId="fontstyle01">
    <w:name w:val="fontstyle01"/>
    <w:basedOn w:val="DefaultParagraphFont"/>
    <w:rsid w:val="00AF3887"/>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F9290E"/>
    <w:rPr>
      <w:rFonts w:ascii="TimesNewRomanPSMT" w:eastAsia="TimesNewRomanPSMT" w:hint="eastAsia"/>
      <w:b w:val="0"/>
      <w:bCs w:val="0"/>
      <w:i w:val="0"/>
      <w:iCs w:val="0"/>
      <w:color w:val="000000"/>
      <w:sz w:val="24"/>
      <w:szCs w:val="24"/>
    </w:rPr>
  </w:style>
  <w:style w:type="character" w:customStyle="1" w:styleId="fontstyle31">
    <w:name w:val="fontstyle31"/>
    <w:basedOn w:val="DefaultParagraphFont"/>
    <w:rsid w:val="00F9290E"/>
    <w:rPr>
      <w:rFonts w:ascii="TimesNewRomanPS-ItalicMT" w:hAnsi="TimesNewRomanPS-ItalicMT" w:hint="default"/>
      <w:b w:val="0"/>
      <w:bCs w:val="0"/>
      <w:i/>
      <w:iCs/>
      <w:color w:val="000000"/>
      <w:sz w:val="24"/>
      <w:szCs w:val="24"/>
    </w:rPr>
  </w:style>
  <w:style w:type="character" w:styleId="Hyperlink">
    <w:name w:val="Hyperlink"/>
    <w:basedOn w:val="DefaultParagraphFont"/>
    <w:uiPriority w:val="99"/>
    <w:unhideWhenUsed/>
    <w:rsid w:val="00C93089"/>
    <w:rPr>
      <w:color w:val="0563C1" w:themeColor="hyperlink"/>
      <w:u w:val="single"/>
    </w:rPr>
  </w:style>
  <w:style w:type="paragraph" w:styleId="BalloonText">
    <w:name w:val="Balloon Text"/>
    <w:basedOn w:val="Normal"/>
    <w:link w:val="BalloonTextChar"/>
    <w:uiPriority w:val="99"/>
    <w:semiHidden/>
    <w:unhideWhenUsed/>
    <w:rsid w:val="00EF5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E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6295">
      <w:bodyDiv w:val="1"/>
      <w:marLeft w:val="0"/>
      <w:marRight w:val="0"/>
      <w:marTop w:val="0"/>
      <w:marBottom w:val="0"/>
      <w:divBdr>
        <w:top w:val="none" w:sz="0" w:space="0" w:color="auto"/>
        <w:left w:val="none" w:sz="0" w:space="0" w:color="auto"/>
        <w:bottom w:val="none" w:sz="0" w:space="0" w:color="auto"/>
        <w:right w:val="none" w:sz="0" w:space="0" w:color="auto"/>
      </w:divBdr>
    </w:div>
    <w:div w:id="548494555">
      <w:bodyDiv w:val="1"/>
      <w:marLeft w:val="0"/>
      <w:marRight w:val="0"/>
      <w:marTop w:val="0"/>
      <w:marBottom w:val="0"/>
      <w:divBdr>
        <w:top w:val="none" w:sz="0" w:space="0" w:color="auto"/>
        <w:left w:val="none" w:sz="0" w:space="0" w:color="auto"/>
        <w:bottom w:val="none" w:sz="0" w:space="0" w:color="auto"/>
        <w:right w:val="none" w:sz="0" w:space="0" w:color="auto"/>
      </w:divBdr>
      <w:divsChild>
        <w:div w:id="1489783714">
          <w:marLeft w:val="0"/>
          <w:marRight w:val="0"/>
          <w:marTop w:val="0"/>
          <w:marBottom w:val="0"/>
          <w:divBdr>
            <w:top w:val="none" w:sz="0" w:space="0" w:color="auto"/>
            <w:left w:val="none" w:sz="0" w:space="0" w:color="auto"/>
            <w:bottom w:val="none" w:sz="0" w:space="0" w:color="auto"/>
            <w:right w:val="none" w:sz="0" w:space="0" w:color="auto"/>
          </w:divBdr>
        </w:div>
      </w:divsChild>
    </w:div>
    <w:div w:id="1133710783">
      <w:bodyDiv w:val="1"/>
      <w:marLeft w:val="0"/>
      <w:marRight w:val="0"/>
      <w:marTop w:val="0"/>
      <w:marBottom w:val="0"/>
      <w:divBdr>
        <w:top w:val="none" w:sz="0" w:space="0" w:color="auto"/>
        <w:left w:val="none" w:sz="0" w:space="0" w:color="auto"/>
        <w:bottom w:val="none" w:sz="0" w:space="0" w:color="auto"/>
        <w:right w:val="none" w:sz="0" w:space="0" w:color="auto"/>
      </w:divBdr>
      <w:divsChild>
        <w:div w:id="1517697742">
          <w:marLeft w:val="0"/>
          <w:marRight w:val="0"/>
          <w:marTop w:val="0"/>
          <w:marBottom w:val="0"/>
          <w:divBdr>
            <w:top w:val="none" w:sz="0" w:space="0" w:color="auto"/>
            <w:left w:val="none" w:sz="0" w:space="0" w:color="auto"/>
            <w:bottom w:val="none" w:sz="0" w:space="0" w:color="auto"/>
            <w:right w:val="none" w:sz="0" w:space="0" w:color="auto"/>
          </w:divBdr>
        </w:div>
      </w:divsChild>
    </w:div>
    <w:div w:id="1789929473">
      <w:bodyDiv w:val="1"/>
      <w:marLeft w:val="0"/>
      <w:marRight w:val="0"/>
      <w:marTop w:val="0"/>
      <w:marBottom w:val="0"/>
      <w:divBdr>
        <w:top w:val="none" w:sz="0" w:space="0" w:color="auto"/>
        <w:left w:val="none" w:sz="0" w:space="0" w:color="auto"/>
        <w:bottom w:val="none" w:sz="0" w:space="0" w:color="auto"/>
        <w:right w:val="none" w:sz="0" w:space="0" w:color="auto"/>
      </w:divBdr>
      <w:divsChild>
        <w:div w:id="1705128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daneshfar82@gmail.com" TargetMode="External"/><Relationship Id="rId3" Type="http://schemas.openxmlformats.org/officeDocument/2006/relationships/styles" Target="styles.xml"/><Relationship Id="rId7" Type="http://schemas.openxmlformats.org/officeDocument/2006/relationships/hyperlink" Target="mailto:s.daneshfar82@gmail.com" TargetMode="Externa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kian.hashemi@gmail.com" TargetMode="External"/><Relationship Id="rId11" Type="http://schemas.openxmlformats.org/officeDocument/2006/relationships/hyperlink" Target="mailto:a.kian.hashemi@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elts.org/pdf/IELTS_Handbook_2007.pdf" TargetMode="External"/><Relationship Id="rId4" Type="http://schemas.openxmlformats.org/officeDocument/2006/relationships/settings" Target="settings.xml"/><Relationship Id="rId9" Type="http://schemas.openxmlformats.org/officeDocument/2006/relationships/hyperlink" Target="http://iteslj.org/Articles/Gilfert-TOIEC.html%20Accessed%206th%20January%202017"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6ADAE-1F45-40C1-801A-07F2C14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20</Pages>
  <Words>6302</Words>
  <Characters>35923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 Hoo</dc:creator>
  <cp:keywords/>
  <dc:description/>
  <cp:lastModifiedBy>a.kian.hashemi@gmail.com</cp:lastModifiedBy>
  <cp:revision>38</cp:revision>
  <cp:lastPrinted>2018-02-23T15:01:00Z</cp:lastPrinted>
  <dcterms:created xsi:type="dcterms:W3CDTF">2018-01-21T17:43:00Z</dcterms:created>
  <dcterms:modified xsi:type="dcterms:W3CDTF">2018-07-15T10:40:00Z</dcterms:modified>
</cp:coreProperties>
</file>